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066" w:rsidRPr="00B9401B" w:rsidRDefault="007B4066" w:rsidP="008F2519">
      <w:pPr>
        <w:ind w:firstLine="0"/>
        <w:rPr>
          <w:rtl/>
        </w:rPr>
      </w:pPr>
      <w:r w:rsidRPr="00B9401B">
        <w:rPr>
          <w:rFonts w:hint="cs"/>
          <w:rtl/>
        </w:rPr>
        <w:t xml:space="preserve">ב"ה </w:t>
      </w:r>
      <w:r w:rsidR="008F2519">
        <w:rPr>
          <w:rFonts w:hint="cs"/>
          <w:rtl/>
        </w:rPr>
        <w:t>ב' כסלו</w:t>
      </w:r>
      <w:r w:rsidR="008C20DF">
        <w:rPr>
          <w:rFonts w:hint="cs"/>
          <w:rtl/>
        </w:rPr>
        <w:t xml:space="preserve"> תשע"ב</w:t>
      </w:r>
      <w:r w:rsidRPr="00B9401B">
        <w:rPr>
          <w:rFonts w:hint="cs"/>
          <w:rtl/>
        </w:rPr>
        <w:t xml:space="preserve"> (</w:t>
      </w:r>
      <w:r w:rsidR="008C20DF">
        <w:rPr>
          <w:rFonts w:hint="cs"/>
          <w:rtl/>
        </w:rPr>
        <w:t>2</w:t>
      </w:r>
      <w:r w:rsidR="008F2519">
        <w:rPr>
          <w:rFonts w:hint="cs"/>
          <w:rtl/>
        </w:rPr>
        <w:t>8</w:t>
      </w:r>
      <w:r w:rsidR="008C20DF">
        <w:rPr>
          <w:rFonts w:hint="cs"/>
          <w:rtl/>
        </w:rPr>
        <w:t>.11.2011</w:t>
      </w:r>
      <w:r w:rsidRPr="00B9401B">
        <w:rPr>
          <w:rFonts w:hint="cs"/>
          <w:rtl/>
        </w:rPr>
        <w:t xml:space="preserve">) </w:t>
      </w:r>
    </w:p>
    <w:p w:rsidR="008C20DF" w:rsidRDefault="008C20DF" w:rsidP="00C72F71">
      <w:pPr>
        <w:pStyle w:val="af6"/>
        <w:outlineLvl w:val="0"/>
        <w:rPr>
          <w:rtl/>
        </w:rPr>
      </w:pPr>
      <w:r w:rsidRPr="008C20DF">
        <w:rPr>
          <w:rFonts w:ascii="Arial" w:hAnsi="Arial"/>
          <w:b/>
          <w:bCs/>
          <w:spacing w:val="6"/>
          <w:kern w:val="32"/>
          <w:sz w:val="24"/>
          <w:szCs w:val="32"/>
          <w:rtl/>
        </w:rPr>
        <w:t>ריבית וה</w:t>
      </w:r>
      <w:r w:rsidR="00B11B78">
        <w:rPr>
          <w:rFonts w:ascii="Arial" w:hAnsi="Arial" w:hint="cs"/>
          <w:b/>
          <w:bCs/>
          <w:spacing w:val="6"/>
          <w:kern w:val="32"/>
          <w:sz w:val="24"/>
          <w:szCs w:val="32"/>
          <w:rtl/>
        </w:rPr>
        <w:t>פרשי ה</w:t>
      </w:r>
      <w:r w:rsidRPr="008C20DF">
        <w:rPr>
          <w:rFonts w:ascii="Arial" w:hAnsi="Arial"/>
          <w:b/>
          <w:bCs/>
          <w:spacing w:val="6"/>
          <w:kern w:val="32"/>
          <w:sz w:val="24"/>
          <w:szCs w:val="32"/>
          <w:rtl/>
        </w:rPr>
        <w:t>צמדה ב</w:t>
      </w:r>
      <w:r w:rsidR="00B11B78">
        <w:rPr>
          <w:rFonts w:ascii="Arial" w:hAnsi="Arial" w:hint="cs"/>
          <w:b/>
          <w:bCs/>
          <w:spacing w:val="6"/>
          <w:kern w:val="32"/>
          <w:sz w:val="24"/>
          <w:szCs w:val="32"/>
          <w:rtl/>
        </w:rPr>
        <w:t xml:space="preserve">פסק דין </w:t>
      </w:r>
      <w:r w:rsidR="00C72F71">
        <w:rPr>
          <w:rFonts w:ascii="Arial" w:hAnsi="Arial" w:hint="cs"/>
          <w:b/>
          <w:bCs/>
          <w:spacing w:val="6"/>
          <w:kern w:val="32"/>
          <w:sz w:val="24"/>
          <w:szCs w:val="32"/>
          <w:rtl/>
        </w:rPr>
        <w:t>של ערכאת הערעור להחזר חיוב</w:t>
      </w:r>
    </w:p>
    <w:p w:rsidR="007B4066" w:rsidRDefault="007B4066" w:rsidP="00A66E23">
      <w:pPr>
        <w:pStyle w:val="af6"/>
        <w:rPr>
          <w:rtl/>
        </w:rPr>
      </w:pPr>
      <w:r>
        <w:rPr>
          <w:rFonts w:hint="cs"/>
          <w:rtl/>
        </w:rPr>
        <w:t>מאת הרב יוסי שרעבי וד"ר יובל סיני</w:t>
      </w:r>
    </w:p>
    <w:p w:rsidR="002A7AD8" w:rsidRDefault="00A556E6" w:rsidP="002A7AD8">
      <w:pPr>
        <w:pStyle w:val="a"/>
        <w:rPr>
          <w:rtl/>
        </w:rPr>
      </w:pPr>
      <w:r>
        <w:rPr>
          <w:rFonts w:hint="cs"/>
          <w:rtl/>
        </w:rPr>
        <w:t>מבוא</w:t>
      </w:r>
    </w:p>
    <w:p w:rsidR="006E1CC8" w:rsidRDefault="007E0E62" w:rsidP="00A62A2B">
      <w:pPr>
        <w:pStyle w:val="a3"/>
        <w:rPr>
          <w:rtl/>
        </w:rPr>
      </w:pPr>
      <w:r>
        <w:rPr>
          <w:rFonts w:hint="cs"/>
          <w:rtl/>
        </w:rPr>
        <w:t xml:space="preserve">בפסקי דין </w:t>
      </w:r>
      <w:r w:rsidR="00BD1679">
        <w:rPr>
          <w:rFonts w:hint="cs"/>
          <w:rtl/>
        </w:rPr>
        <w:t>בהם י</w:t>
      </w:r>
      <w:r w:rsidR="00A62A2B">
        <w:rPr>
          <w:rFonts w:hint="cs"/>
          <w:rtl/>
        </w:rPr>
        <w:t>ו</w:t>
      </w:r>
      <w:r w:rsidR="00BD1679">
        <w:rPr>
          <w:rFonts w:hint="cs"/>
          <w:rtl/>
        </w:rPr>
        <w:t xml:space="preserve">צא </w:t>
      </w:r>
      <w:r w:rsidR="00A62A2B">
        <w:rPr>
          <w:rFonts w:hint="cs"/>
          <w:rtl/>
        </w:rPr>
        <w:t xml:space="preserve">בעל דין </w:t>
      </w:r>
      <w:r w:rsidR="00BD1679">
        <w:rPr>
          <w:rFonts w:hint="cs"/>
          <w:rtl/>
        </w:rPr>
        <w:t>חייב ב</w:t>
      </w:r>
      <w:r w:rsidR="00A62A2B">
        <w:rPr>
          <w:rFonts w:hint="cs"/>
          <w:rtl/>
        </w:rPr>
        <w:t>סכום כספי</w:t>
      </w:r>
      <w:r w:rsidR="00BD1679">
        <w:rPr>
          <w:rFonts w:hint="cs"/>
          <w:rtl/>
        </w:rPr>
        <w:t xml:space="preserve">, נקבעים </w:t>
      </w:r>
      <w:r>
        <w:rPr>
          <w:rFonts w:hint="cs"/>
          <w:rtl/>
        </w:rPr>
        <w:t xml:space="preserve">כדבר שבשיגרה תשלומי ריבית והפרשי הצמדה לטובת </w:t>
      </w:r>
      <w:r w:rsidR="00A62A2B">
        <w:rPr>
          <w:rFonts w:hint="cs"/>
          <w:rtl/>
        </w:rPr>
        <w:t>בעל הדין השני</w:t>
      </w:r>
      <w:r w:rsidR="00BD1679">
        <w:rPr>
          <w:rFonts w:hint="cs"/>
          <w:rtl/>
        </w:rPr>
        <w:t>.</w:t>
      </w:r>
      <w:r>
        <w:rPr>
          <w:rFonts w:hint="cs"/>
          <w:rtl/>
        </w:rPr>
        <w:t xml:space="preserve"> </w:t>
      </w:r>
      <w:r w:rsidR="00A62A2B">
        <w:rPr>
          <w:rFonts w:hint="cs"/>
          <w:rtl/>
        </w:rPr>
        <w:t>גם ב</w:t>
      </w:r>
      <w:r>
        <w:rPr>
          <w:rFonts w:hint="cs"/>
          <w:rtl/>
        </w:rPr>
        <w:t xml:space="preserve">ערעור על פסק דין עשוי </w:t>
      </w:r>
      <w:r w:rsidR="00A62A2B">
        <w:rPr>
          <w:rFonts w:hint="cs"/>
          <w:rtl/>
        </w:rPr>
        <w:t>המשיב להתחייב לשלם למערער, אם תוצאת הערעור שונה או הפוכה מן ה</w:t>
      </w:r>
      <w:r>
        <w:rPr>
          <w:rFonts w:hint="cs"/>
          <w:rtl/>
        </w:rPr>
        <w:t>תוצאה בערכאה הראשונה</w:t>
      </w:r>
      <w:r w:rsidR="00A62A2B">
        <w:rPr>
          <w:rFonts w:hint="cs"/>
          <w:rtl/>
        </w:rPr>
        <w:t>. במקרה כזה אם המערער כבר שילם למשיב ע"פ פסק הדין בערכאה הראשונה, יידרש המשיב להחזיר את הסכום שקיבל, כולו או מקצתו.</w:t>
      </w:r>
      <w:r>
        <w:rPr>
          <w:rFonts w:hint="cs"/>
          <w:rtl/>
        </w:rPr>
        <w:t xml:space="preserve"> השאלה היא האם </w:t>
      </w:r>
      <w:r w:rsidR="00104535">
        <w:rPr>
          <w:rFonts w:hint="cs"/>
          <w:rtl/>
        </w:rPr>
        <w:t xml:space="preserve">לפי המשפט העברי </w:t>
      </w:r>
      <w:r w:rsidR="00BD1679">
        <w:rPr>
          <w:rFonts w:hint="cs"/>
          <w:rtl/>
        </w:rPr>
        <w:t xml:space="preserve">דינו של </w:t>
      </w:r>
      <w:r w:rsidR="006E1CC8">
        <w:rPr>
          <w:rFonts w:hint="cs"/>
          <w:rtl/>
        </w:rPr>
        <w:t>תשלום</w:t>
      </w:r>
      <w:r w:rsidR="00856F27">
        <w:rPr>
          <w:rFonts w:hint="cs"/>
          <w:rtl/>
        </w:rPr>
        <w:t xml:space="preserve"> זה</w:t>
      </w:r>
      <w:r w:rsidR="006E1CC8">
        <w:rPr>
          <w:rFonts w:hint="cs"/>
          <w:rtl/>
        </w:rPr>
        <w:t xml:space="preserve"> </w:t>
      </w:r>
      <w:r w:rsidR="00BD1679">
        <w:rPr>
          <w:rFonts w:hint="cs"/>
          <w:rtl/>
        </w:rPr>
        <w:t>על פי הערעור</w:t>
      </w:r>
      <w:r w:rsidR="006E1CC8">
        <w:rPr>
          <w:rFonts w:hint="cs"/>
          <w:rtl/>
        </w:rPr>
        <w:t xml:space="preserve"> </w:t>
      </w:r>
      <w:r w:rsidR="00BD1679">
        <w:rPr>
          <w:rFonts w:hint="cs"/>
          <w:rtl/>
        </w:rPr>
        <w:t xml:space="preserve">כדין פסק דין בערכאה ראשונה לעניין </w:t>
      </w:r>
      <w:r w:rsidR="006E1CC8">
        <w:rPr>
          <w:rFonts w:hint="cs"/>
          <w:rtl/>
        </w:rPr>
        <w:t>תשלומי ריבית והפרשי הצמדה</w:t>
      </w:r>
      <w:r w:rsidR="00E7712B">
        <w:rPr>
          <w:rFonts w:hint="cs"/>
          <w:rtl/>
        </w:rPr>
        <w:t>?</w:t>
      </w:r>
    </w:p>
    <w:p w:rsidR="007F5E3B" w:rsidRDefault="006E1CC8" w:rsidP="0072212F">
      <w:pPr>
        <w:rPr>
          <w:rtl/>
        </w:rPr>
      </w:pPr>
      <w:r>
        <w:rPr>
          <w:rFonts w:hint="cs"/>
          <w:rtl/>
        </w:rPr>
        <w:t>ההיסטוריה ההלכתית של דיני הריבית ארוכה ופרטי</w:t>
      </w:r>
      <w:r w:rsidR="00E224D4">
        <w:rPr>
          <w:rFonts w:hint="cs"/>
          <w:rtl/>
        </w:rPr>
        <w:t xml:space="preserve"> </w:t>
      </w:r>
      <w:r w:rsidR="001D2470">
        <w:rPr>
          <w:rFonts w:hint="cs"/>
          <w:rtl/>
        </w:rPr>
        <w:t>ה</w:t>
      </w:r>
      <w:r w:rsidR="00E224D4">
        <w:rPr>
          <w:rFonts w:hint="cs"/>
          <w:rtl/>
        </w:rPr>
        <w:t>דיני</w:t>
      </w:r>
      <w:r w:rsidR="001D2470">
        <w:rPr>
          <w:rFonts w:hint="cs"/>
          <w:rtl/>
        </w:rPr>
        <w:t>ם</w:t>
      </w:r>
      <w:r>
        <w:rPr>
          <w:rFonts w:hint="cs"/>
          <w:rtl/>
        </w:rPr>
        <w:t xml:space="preserve"> מרובים</w:t>
      </w:r>
      <w:r w:rsidR="001D2470">
        <w:rPr>
          <w:rFonts w:hint="cs"/>
          <w:rtl/>
        </w:rPr>
        <w:t xml:space="preserve"> ומורכבים</w:t>
      </w:r>
      <w:r>
        <w:rPr>
          <w:rFonts w:hint="cs"/>
          <w:rtl/>
        </w:rPr>
        <w:t>, ו</w:t>
      </w:r>
      <w:r w:rsidR="001D2470">
        <w:rPr>
          <w:rFonts w:hint="cs"/>
          <w:rtl/>
        </w:rPr>
        <w:t xml:space="preserve">על כן </w:t>
      </w:r>
      <w:r>
        <w:rPr>
          <w:rFonts w:hint="cs"/>
          <w:rtl/>
        </w:rPr>
        <w:t>אין המסגרת הנוכחית מתאימה לדיון ובירור מקיפים בנושא זה</w:t>
      </w:r>
      <w:r w:rsidR="0097212C">
        <w:rPr>
          <w:rFonts w:hint="cs"/>
          <w:rtl/>
        </w:rPr>
        <w:t>.</w:t>
      </w:r>
      <w:r w:rsidR="00FB400C">
        <w:rPr>
          <w:rStyle w:val="aa"/>
          <w:rtl/>
        </w:rPr>
        <w:footnoteReference w:id="1"/>
      </w:r>
      <w:r w:rsidR="0097212C">
        <w:rPr>
          <w:rFonts w:hint="cs"/>
          <w:rtl/>
        </w:rPr>
        <w:t xml:space="preserve"> </w:t>
      </w:r>
      <w:r w:rsidR="00C01C14">
        <w:rPr>
          <w:rFonts w:hint="cs"/>
          <w:rtl/>
        </w:rPr>
        <w:t>כאשר מדובר בעיכוב כספים, הרי ש</w:t>
      </w:r>
      <w:r w:rsidR="00A02A67">
        <w:rPr>
          <w:rFonts w:hint="cs"/>
          <w:rtl/>
        </w:rPr>
        <w:t xml:space="preserve">הבעייה היסודית העומדת </w:t>
      </w:r>
      <w:r w:rsidR="00C01C14">
        <w:rPr>
          <w:rFonts w:hint="cs"/>
          <w:rtl/>
        </w:rPr>
        <w:t xml:space="preserve">בדרך כלל בצד </w:t>
      </w:r>
      <w:r w:rsidR="00A02A67">
        <w:rPr>
          <w:rFonts w:hint="cs"/>
          <w:rtl/>
        </w:rPr>
        <w:t xml:space="preserve">סוגיית הריבית היא </w:t>
      </w:r>
      <w:r w:rsidR="00C01C14">
        <w:rPr>
          <w:rFonts w:hint="cs"/>
          <w:rtl/>
        </w:rPr>
        <w:t xml:space="preserve">הפסדו </w:t>
      </w:r>
      <w:r w:rsidR="00A02A67">
        <w:rPr>
          <w:rFonts w:hint="cs"/>
          <w:rtl/>
        </w:rPr>
        <w:t xml:space="preserve">של בעל הכסף, שכן לא </w:t>
      </w:r>
      <w:r w:rsidR="006D2494">
        <w:rPr>
          <w:rFonts w:hint="cs"/>
          <w:rtl/>
        </w:rPr>
        <w:t xml:space="preserve">זו בלבד </w:t>
      </w:r>
      <w:r w:rsidR="00A02A67">
        <w:rPr>
          <w:rFonts w:hint="cs"/>
          <w:rtl/>
        </w:rPr>
        <w:t xml:space="preserve">שנמנעה ממנו בתקופת עיכוב הכסף שלא כדין בידי חברו האפשרות להפיק רווחים מכספו, ייתכן </w:t>
      </w:r>
      <w:r w:rsidR="006D2494">
        <w:rPr>
          <w:rFonts w:hint="cs"/>
          <w:rtl/>
        </w:rPr>
        <w:t>ש</w:t>
      </w:r>
      <w:r w:rsidR="00A02A67">
        <w:rPr>
          <w:rFonts w:hint="cs"/>
          <w:rtl/>
        </w:rPr>
        <w:t xml:space="preserve">אף נגרם לו הפסד של ממש בירידת ערכו הריאלי של הכסף, ולפיכך יש לברר ולאתר </w:t>
      </w:r>
      <w:r w:rsidR="00D74C9D">
        <w:rPr>
          <w:rFonts w:hint="cs"/>
          <w:rtl/>
        </w:rPr>
        <w:t>אם מצויים פתרונות הלכתיים לבעייה זו, ואם כן מה טיבם</w:t>
      </w:r>
      <w:r w:rsidR="00A02A67">
        <w:rPr>
          <w:rFonts w:hint="cs"/>
          <w:rtl/>
        </w:rPr>
        <w:t xml:space="preserve">. </w:t>
      </w:r>
    </w:p>
    <w:p w:rsidR="0097212C" w:rsidRDefault="0097212C" w:rsidP="009E0AF8">
      <w:pPr>
        <w:rPr>
          <w:rtl/>
        </w:rPr>
      </w:pPr>
      <w:r>
        <w:rPr>
          <w:rFonts w:hint="cs"/>
          <w:rtl/>
        </w:rPr>
        <w:t xml:space="preserve">ואולם, </w:t>
      </w:r>
      <w:r w:rsidR="00BC07AE">
        <w:rPr>
          <w:rFonts w:hint="cs"/>
          <w:rtl/>
        </w:rPr>
        <w:t xml:space="preserve">קודם </w:t>
      </w:r>
      <w:r w:rsidR="00FD459A">
        <w:rPr>
          <w:rFonts w:hint="cs"/>
          <w:rtl/>
        </w:rPr>
        <w:t xml:space="preserve">שנבחן את </w:t>
      </w:r>
      <w:r>
        <w:rPr>
          <w:rFonts w:hint="cs"/>
          <w:rtl/>
        </w:rPr>
        <w:t xml:space="preserve">אחריותו של המשיב לנזקו של המערער בעיכוב הכספים ששילם לו ע"פ פסק הדין בערכאה הראשונה, שהיא מוקדה של השאלה, </w:t>
      </w:r>
      <w:r w:rsidR="00BC07AE">
        <w:rPr>
          <w:rFonts w:hint="cs"/>
          <w:rtl/>
        </w:rPr>
        <w:t xml:space="preserve">יש להביא </w:t>
      </w:r>
      <w:r>
        <w:rPr>
          <w:rFonts w:hint="cs"/>
          <w:rtl/>
        </w:rPr>
        <w:t xml:space="preserve">את </w:t>
      </w:r>
      <w:r w:rsidR="006D2494">
        <w:rPr>
          <w:rFonts w:hint="cs"/>
          <w:rtl/>
        </w:rPr>
        <w:t xml:space="preserve">עמדות </w:t>
      </w:r>
      <w:r>
        <w:rPr>
          <w:rFonts w:hint="cs"/>
          <w:rtl/>
        </w:rPr>
        <w:t xml:space="preserve">פוסקי ההלכה ביחס לשאלה העקרונית </w:t>
      </w:r>
      <w:r w:rsidR="006D2494">
        <w:rPr>
          <w:rFonts w:hint="cs"/>
          <w:rtl/>
        </w:rPr>
        <w:t xml:space="preserve">בדבר </w:t>
      </w:r>
      <w:r w:rsidR="007F5E3B">
        <w:rPr>
          <w:rFonts w:hint="cs"/>
          <w:rtl/>
        </w:rPr>
        <w:t>מעמדם ההלכתי ש</w:t>
      </w:r>
      <w:r>
        <w:rPr>
          <w:rFonts w:hint="cs"/>
          <w:rtl/>
        </w:rPr>
        <w:t>ל תשלומי ריבית והפרשי הצמדה הנפסקים בצירוף לסכומים ש</w:t>
      </w:r>
      <w:r w:rsidR="00BC07AE">
        <w:rPr>
          <w:rFonts w:hint="cs"/>
          <w:rtl/>
        </w:rPr>
        <w:t>ב</w:t>
      </w:r>
      <w:r>
        <w:rPr>
          <w:rFonts w:hint="cs"/>
          <w:rtl/>
        </w:rPr>
        <w:t>פסק הדין</w:t>
      </w:r>
      <w:r w:rsidR="00DF78A4">
        <w:rPr>
          <w:rFonts w:hint="cs"/>
          <w:rtl/>
        </w:rPr>
        <w:t xml:space="preserve"> ולבחון האם יש מקום להתיר תשלומים אלו</w:t>
      </w:r>
      <w:r w:rsidR="00BC07AE">
        <w:rPr>
          <w:rFonts w:hint="cs"/>
          <w:rtl/>
        </w:rPr>
        <w:t xml:space="preserve">, </w:t>
      </w:r>
      <w:r w:rsidR="00D74C9D">
        <w:rPr>
          <w:rFonts w:hint="cs"/>
          <w:rtl/>
        </w:rPr>
        <w:t xml:space="preserve">לא רק משום </w:t>
      </w:r>
      <w:r w:rsidR="00BC07AE">
        <w:rPr>
          <w:rFonts w:hint="cs"/>
          <w:rtl/>
        </w:rPr>
        <w:t>ש</w:t>
      </w:r>
      <w:r w:rsidR="00DF78A4">
        <w:rPr>
          <w:rFonts w:hint="cs"/>
          <w:rtl/>
        </w:rPr>
        <w:t xml:space="preserve">אם </w:t>
      </w:r>
      <w:r w:rsidR="00D74C9D">
        <w:rPr>
          <w:rFonts w:hint="cs"/>
          <w:rtl/>
        </w:rPr>
        <w:t xml:space="preserve">ישנו איסור לא תהיה </w:t>
      </w:r>
      <w:r w:rsidR="00BC07AE">
        <w:rPr>
          <w:rFonts w:hint="cs"/>
          <w:rtl/>
        </w:rPr>
        <w:t>נפקות למידת אחריותו של התובע</w:t>
      </w:r>
      <w:r w:rsidR="00D74C9D">
        <w:rPr>
          <w:rFonts w:hint="cs"/>
          <w:rtl/>
        </w:rPr>
        <w:t xml:space="preserve">, אלא גם בגלל העובדה שכפי שנראה </w:t>
      </w:r>
      <w:r w:rsidR="00CD5D16">
        <w:rPr>
          <w:rFonts w:hint="cs"/>
          <w:rtl/>
        </w:rPr>
        <w:t>בי</w:t>
      </w:r>
      <w:r w:rsidR="00D74C9D">
        <w:rPr>
          <w:rFonts w:hint="cs"/>
          <w:rtl/>
        </w:rPr>
        <w:t>סודות להיתר</w:t>
      </w:r>
      <w:r w:rsidR="00CD5D16">
        <w:rPr>
          <w:rFonts w:hint="cs"/>
          <w:rtl/>
        </w:rPr>
        <w:t>,</w:t>
      </w:r>
      <w:r w:rsidR="00D74C9D">
        <w:rPr>
          <w:rFonts w:hint="cs"/>
          <w:rtl/>
        </w:rPr>
        <w:t xml:space="preserve"> ככל שישנם</w:t>
      </w:r>
      <w:r w:rsidR="00CD5D16">
        <w:rPr>
          <w:rFonts w:hint="cs"/>
          <w:rtl/>
        </w:rPr>
        <w:t xml:space="preserve"> כאלה</w:t>
      </w:r>
      <w:r w:rsidR="00D74C9D">
        <w:rPr>
          <w:rFonts w:hint="cs"/>
          <w:rtl/>
        </w:rPr>
        <w:t xml:space="preserve">, </w:t>
      </w:r>
      <w:r w:rsidR="00CD5D16">
        <w:rPr>
          <w:rFonts w:hint="cs"/>
          <w:rtl/>
        </w:rPr>
        <w:t>מצויות ג</w:t>
      </w:r>
      <w:r w:rsidR="00D74C9D">
        <w:rPr>
          <w:rFonts w:hint="cs"/>
          <w:rtl/>
        </w:rPr>
        <w:t xml:space="preserve">ם </w:t>
      </w:r>
      <w:r w:rsidR="00CD5D16">
        <w:rPr>
          <w:rFonts w:hint="cs"/>
          <w:rtl/>
        </w:rPr>
        <w:t xml:space="preserve">חלק מן </w:t>
      </w:r>
      <w:r w:rsidR="00D74C9D">
        <w:rPr>
          <w:rFonts w:hint="cs"/>
          <w:rtl/>
        </w:rPr>
        <w:t>העילות האפשריות לחיוב</w:t>
      </w:r>
      <w:r>
        <w:rPr>
          <w:rFonts w:hint="cs"/>
          <w:rtl/>
        </w:rPr>
        <w:t>.</w:t>
      </w:r>
    </w:p>
    <w:p w:rsidR="00A556E6" w:rsidRDefault="004D1810" w:rsidP="004D1810">
      <w:pPr>
        <w:pStyle w:val="a"/>
        <w:rPr>
          <w:rtl/>
        </w:rPr>
      </w:pPr>
      <w:r>
        <w:rPr>
          <w:rFonts w:hint="cs"/>
          <w:rtl/>
        </w:rPr>
        <w:t>האם מותר לפסוק ריבית והצמדה בפסק דין?</w:t>
      </w:r>
    </w:p>
    <w:p w:rsidR="00027360" w:rsidRDefault="00B77F02" w:rsidP="008E5301">
      <w:pPr>
        <w:pStyle w:val="a3"/>
        <w:rPr>
          <w:rtl/>
        </w:rPr>
      </w:pPr>
      <w:r>
        <w:rPr>
          <w:rFonts w:hint="cs"/>
          <w:rtl/>
        </w:rPr>
        <w:t xml:space="preserve">בחלק נכבד מן החיבורים הרבים בהלכות ריבית נזקקו מחבריהם </w:t>
      </w:r>
      <w:r w:rsidR="006D10AB">
        <w:rPr>
          <w:rFonts w:hint="cs"/>
          <w:rtl/>
        </w:rPr>
        <w:t xml:space="preserve">בקצרה </w:t>
      </w:r>
      <w:r>
        <w:rPr>
          <w:rFonts w:hint="cs"/>
          <w:rtl/>
        </w:rPr>
        <w:t xml:space="preserve">גם </w:t>
      </w:r>
      <w:r w:rsidR="00A9566C">
        <w:rPr>
          <w:rFonts w:hint="cs"/>
          <w:rtl/>
        </w:rPr>
        <w:t xml:space="preserve">לנושא תשלומי </w:t>
      </w:r>
      <w:r w:rsidR="00A9566C">
        <w:rPr>
          <w:rFonts w:hint="cs"/>
          <w:rtl/>
        </w:rPr>
        <w:lastRenderedPageBreak/>
        <w:t>ריבית והפרשי הצמדה בפסקי דין</w:t>
      </w:r>
      <w:r w:rsidR="00F24655">
        <w:rPr>
          <w:rFonts w:hint="cs"/>
          <w:rtl/>
        </w:rPr>
        <w:t>,</w:t>
      </w:r>
      <w:r w:rsidR="005926C3">
        <w:rPr>
          <w:rStyle w:val="aa"/>
          <w:rtl/>
        </w:rPr>
        <w:footnoteReference w:id="2"/>
      </w:r>
      <w:r w:rsidR="00F24655">
        <w:rPr>
          <w:rFonts w:hint="cs"/>
          <w:rtl/>
        </w:rPr>
        <w:t xml:space="preserve"> בעיקר סביב דיון בסוגיית ריבית בדרך קנס</w:t>
      </w:r>
      <w:r>
        <w:rPr>
          <w:rFonts w:hint="cs"/>
          <w:rtl/>
        </w:rPr>
        <w:t>.</w:t>
      </w:r>
      <w:bookmarkStart w:id="3" w:name="_Ref309720130"/>
      <w:r w:rsidR="005926C3">
        <w:rPr>
          <w:rStyle w:val="aa"/>
          <w:rtl/>
        </w:rPr>
        <w:footnoteReference w:id="3"/>
      </w:r>
      <w:bookmarkEnd w:id="3"/>
      <w:r>
        <w:rPr>
          <w:rFonts w:hint="cs"/>
          <w:rtl/>
        </w:rPr>
        <w:t xml:space="preserve"> </w:t>
      </w:r>
      <w:r w:rsidR="00A9566C">
        <w:rPr>
          <w:rFonts w:hint="cs"/>
          <w:rtl/>
        </w:rPr>
        <w:t>אף בתי הדין הרבניים נזקקו לשאל</w:t>
      </w:r>
      <w:r>
        <w:rPr>
          <w:rFonts w:hint="cs"/>
          <w:rtl/>
        </w:rPr>
        <w:t>ה זו בפסיקותיהם עצמן</w:t>
      </w:r>
      <w:r w:rsidR="00A9566C">
        <w:rPr>
          <w:rFonts w:hint="cs"/>
          <w:rtl/>
        </w:rPr>
        <w:t xml:space="preserve">, </w:t>
      </w:r>
      <w:r>
        <w:rPr>
          <w:rFonts w:hint="cs"/>
          <w:rtl/>
        </w:rPr>
        <w:t xml:space="preserve">או </w:t>
      </w:r>
      <w:r w:rsidR="00AC558A">
        <w:rPr>
          <w:rFonts w:hint="cs"/>
          <w:rtl/>
        </w:rPr>
        <w:t xml:space="preserve">בפסקי דין </w:t>
      </w:r>
      <w:r>
        <w:rPr>
          <w:rFonts w:hint="cs"/>
          <w:rtl/>
        </w:rPr>
        <w:t>הנאכפים</w:t>
      </w:r>
      <w:r w:rsidR="00A9566C">
        <w:rPr>
          <w:rFonts w:hint="cs"/>
          <w:rtl/>
        </w:rPr>
        <w:t xml:space="preserve"> באמצעות </w:t>
      </w:r>
      <w:r w:rsidR="00D170B0">
        <w:rPr>
          <w:rFonts w:hint="cs"/>
          <w:rtl/>
        </w:rPr>
        <w:t xml:space="preserve">לשכות </w:t>
      </w:r>
      <w:r w:rsidR="00A9566C">
        <w:rPr>
          <w:rFonts w:hint="cs"/>
          <w:rtl/>
        </w:rPr>
        <w:t>ההוצאה לפועל</w:t>
      </w:r>
      <w:r w:rsidR="00AC558A">
        <w:rPr>
          <w:rFonts w:hint="cs"/>
          <w:rtl/>
        </w:rPr>
        <w:t>, בה</w:t>
      </w:r>
      <w:r w:rsidR="00D170B0">
        <w:rPr>
          <w:rFonts w:hint="cs"/>
          <w:rtl/>
        </w:rPr>
        <w:t>ן</w:t>
      </w:r>
      <w:r w:rsidR="00AC558A">
        <w:rPr>
          <w:rFonts w:hint="cs"/>
          <w:rtl/>
        </w:rPr>
        <w:t xml:space="preserve"> נגבי</w:t>
      </w:r>
      <w:r w:rsidR="00D73267">
        <w:rPr>
          <w:rFonts w:hint="cs"/>
          <w:rtl/>
        </w:rPr>
        <w:t>ם</w:t>
      </w:r>
      <w:r w:rsidR="00AC558A">
        <w:rPr>
          <w:rFonts w:hint="cs"/>
          <w:rtl/>
        </w:rPr>
        <w:t xml:space="preserve"> ריבית והפרשי הצמדה כחוק</w:t>
      </w:r>
      <w:r w:rsidR="00A9566C">
        <w:rPr>
          <w:rFonts w:hint="cs"/>
          <w:rtl/>
        </w:rPr>
        <w:t>.</w:t>
      </w:r>
      <w:bookmarkStart w:id="4" w:name="_Ref309637471"/>
      <w:r w:rsidR="006D4EE1">
        <w:rPr>
          <w:rStyle w:val="aa"/>
          <w:rtl/>
        </w:rPr>
        <w:footnoteReference w:id="4"/>
      </w:r>
      <w:bookmarkEnd w:id="4"/>
    </w:p>
    <w:p w:rsidR="00B77F02" w:rsidRPr="00B77F02" w:rsidRDefault="000D63F9" w:rsidP="00B01D0F">
      <w:pPr>
        <w:rPr>
          <w:rtl/>
        </w:rPr>
      </w:pPr>
      <w:r>
        <w:rPr>
          <w:rFonts w:hint="cs"/>
          <w:rtl/>
        </w:rPr>
        <w:t xml:space="preserve">בסעיף זה </w:t>
      </w:r>
      <w:r w:rsidR="00B77F02">
        <w:rPr>
          <w:rFonts w:hint="cs"/>
          <w:rtl/>
        </w:rPr>
        <w:t>נ</w:t>
      </w:r>
      <w:r>
        <w:rPr>
          <w:rFonts w:hint="cs"/>
          <w:rtl/>
        </w:rPr>
        <w:t xml:space="preserve">ציג </w:t>
      </w:r>
      <w:r w:rsidR="00BB744B">
        <w:rPr>
          <w:rFonts w:hint="cs"/>
          <w:rtl/>
        </w:rPr>
        <w:t xml:space="preserve">מספר נימוקים שעשויים לשמש </w:t>
      </w:r>
      <w:r>
        <w:rPr>
          <w:rFonts w:hint="cs"/>
          <w:rtl/>
        </w:rPr>
        <w:t>ב</w:t>
      </w:r>
      <w:r w:rsidR="00B77F02">
        <w:rPr>
          <w:rFonts w:hint="cs"/>
          <w:rtl/>
        </w:rPr>
        <w:t>סיס לה</w:t>
      </w:r>
      <w:r>
        <w:rPr>
          <w:rFonts w:hint="cs"/>
          <w:rtl/>
        </w:rPr>
        <w:t>יתר</w:t>
      </w:r>
      <w:r w:rsidR="00B77F02">
        <w:rPr>
          <w:rFonts w:hint="cs"/>
          <w:rtl/>
        </w:rPr>
        <w:t xml:space="preserve"> פסיקת תשלומי ריבית והפרשי הצמדה לסכום שנפסק בפסק הדין, </w:t>
      </w:r>
      <w:r w:rsidR="00BB744B">
        <w:rPr>
          <w:rFonts w:hint="cs"/>
          <w:rtl/>
        </w:rPr>
        <w:t>זאת חרף העובדה ש</w:t>
      </w:r>
      <w:r w:rsidR="00B77F02">
        <w:rPr>
          <w:rFonts w:hint="cs"/>
          <w:rtl/>
        </w:rPr>
        <w:t xml:space="preserve">הגישה השלטת בחיבורים ההלכתיים הנזכרים היא שאין לפסוק </w:t>
      </w:r>
      <w:r w:rsidR="00D73267">
        <w:rPr>
          <w:rFonts w:hint="cs"/>
          <w:rtl/>
        </w:rPr>
        <w:t>לא</w:t>
      </w:r>
      <w:r w:rsidR="00B77F02">
        <w:rPr>
          <w:rFonts w:hint="cs"/>
          <w:rtl/>
        </w:rPr>
        <w:t xml:space="preserve"> הפרשי הצמדה </w:t>
      </w:r>
      <w:r w:rsidR="00D73267">
        <w:rPr>
          <w:rFonts w:hint="cs"/>
          <w:rtl/>
        </w:rPr>
        <w:t xml:space="preserve">ולא </w:t>
      </w:r>
      <w:r w:rsidR="00B77F02">
        <w:rPr>
          <w:rFonts w:hint="cs"/>
          <w:rtl/>
        </w:rPr>
        <w:t>ריבית, ולו משום העובדה ש</w:t>
      </w:r>
      <w:r w:rsidR="005A052E">
        <w:rPr>
          <w:rFonts w:hint="cs"/>
          <w:rtl/>
        </w:rPr>
        <w:t xml:space="preserve">לשיטת חלק מחיבורים אלו </w:t>
      </w:r>
      <w:r w:rsidR="00B77F02">
        <w:rPr>
          <w:rFonts w:hint="cs"/>
          <w:rtl/>
        </w:rPr>
        <w:t>הדבר תלוי במחלוקות ראשונים, ו</w:t>
      </w:r>
      <w:r w:rsidR="005A052E">
        <w:rPr>
          <w:rFonts w:hint="cs"/>
          <w:rtl/>
        </w:rPr>
        <w:t xml:space="preserve">על כן </w:t>
      </w:r>
      <w:r w:rsidR="00F56D91">
        <w:rPr>
          <w:rFonts w:hint="cs"/>
          <w:rtl/>
        </w:rPr>
        <w:t xml:space="preserve">לא יצא מכלל </w:t>
      </w:r>
      <w:r w:rsidR="00B77F02">
        <w:rPr>
          <w:rFonts w:hint="cs"/>
          <w:rtl/>
        </w:rPr>
        <w:t>ספק איסור.</w:t>
      </w:r>
      <w:r w:rsidR="004F4418">
        <w:rPr>
          <w:rFonts w:hint="cs"/>
          <w:rtl/>
        </w:rPr>
        <w:t xml:space="preserve"> יחד עם זאת, </w:t>
      </w:r>
      <w:r>
        <w:rPr>
          <w:rFonts w:hint="cs"/>
          <w:rtl/>
        </w:rPr>
        <w:t>נראה שר</w:t>
      </w:r>
      <w:r w:rsidR="004F4418">
        <w:rPr>
          <w:rFonts w:hint="cs"/>
          <w:rtl/>
        </w:rPr>
        <w:t xml:space="preserve">וב הפוסקים סוברים </w:t>
      </w:r>
      <w:r w:rsidR="00DC5C10">
        <w:rPr>
          <w:rFonts w:hint="cs"/>
          <w:rtl/>
        </w:rPr>
        <w:t xml:space="preserve">שאין איסור על החייב לשלם את תשלומי </w:t>
      </w:r>
      <w:r w:rsidR="000E3923">
        <w:rPr>
          <w:rFonts w:hint="cs"/>
          <w:rtl/>
        </w:rPr>
        <w:t>הריבית ו</w:t>
      </w:r>
      <w:r w:rsidR="00DC5C10">
        <w:rPr>
          <w:rFonts w:hint="cs"/>
          <w:rtl/>
        </w:rPr>
        <w:t xml:space="preserve">הפרשי ההצמדה </w:t>
      </w:r>
      <w:r>
        <w:rPr>
          <w:rFonts w:hint="cs"/>
          <w:rtl/>
        </w:rPr>
        <w:t xml:space="preserve">לאחר שאלה </w:t>
      </w:r>
      <w:r w:rsidR="00DC5C10">
        <w:rPr>
          <w:rFonts w:hint="cs"/>
          <w:rtl/>
        </w:rPr>
        <w:t xml:space="preserve">כבר הושתו עליו בפסיקת בית המשפט, </w:t>
      </w:r>
      <w:r w:rsidR="000E3923">
        <w:rPr>
          <w:rFonts w:hint="cs"/>
          <w:rtl/>
        </w:rPr>
        <w:t xml:space="preserve">אף </w:t>
      </w:r>
      <w:r w:rsidR="00DC5C10">
        <w:rPr>
          <w:rFonts w:hint="cs"/>
          <w:rtl/>
        </w:rPr>
        <w:t xml:space="preserve">שפסיקה </w:t>
      </w:r>
      <w:r>
        <w:rPr>
          <w:rFonts w:hint="cs"/>
          <w:rtl/>
        </w:rPr>
        <w:t xml:space="preserve">זו </w:t>
      </w:r>
      <w:r w:rsidR="00B01D0F">
        <w:rPr>
          <w:rFonts w:hint="cs"/>
          <w:rtl/>
        </w:rPr>
        <w:t xml:space="preserve">מנוגדת </w:t>
      </w:r>
      <w:r w:rsidR="00DC5C10">
        <w:rPr>
          <w:rFonts w:hint="cs"/>
          <w:rtl/>
        </w:rPr>
        <w:t>להלכה</w:t>
      </w:r>
      <w:r w:rsidR="00B01D0F">
        <w:rPr>
          <w:rFonts w:hint="cs"/>
          <w:rtl/>
        </w:rPr>
        <w:t xml:space="preserve"> לדעתם</w:t>
      </w:r>
      <w:r w:rsidR="00DC5C10">
        <w:rPr>
          <w:rFonts w:hint="cs"/>
          <w:rtl/>
        </w:rPr>
        <w:t>.</w:t>
      </w:r>
      <w:r w:rsidR="005926C3">
        <w:rPr>
          <w:rStyle w:val="aa"/>
          <w:rtl/>
        </w:rPr>
        <w:footnoteReference w:id="5"/>
      </w:r>
      <w:r w:rsidR="00DC5C10">
        <w:rPr>
          <w:rFonts w:hint="cs"/>
          <w:rtl/>
        </w:rPr>
        <w:t xml:space="preserve"> </w:t>
      </w:r>
    </w:p>
    <w:p w:rsidR="00FC5A5F" w:rsidRDefault="00FE2720" w:rsidP="00606CCC">
      <w:pPr>
        <w:pStyle w:val="a"/>
        <w:numPr>
          <w:ilvl w:val="1"/>
          <w:numId w:val="34"/>
        </w:numPr>
        <w:rPr>
          <w:rtl/>
        </w:rPr>
      </w:pPr>
      <w:r>
        <w:rPr>
          <w:rFonts w:hint="cs"/>
          <w:rtl/>
        </w:rPr>
        <w:t xml:space="preserve">הפרשי </w:t>
      </w:r>
      <w:r w:rsidR="00FC5A5F">
        <w:rPr>
          <w:rFonts w:hint="cs"/>
          <w:rtl/>
        </w:rPr>
        <w:t>הצמדה</w:t>
      </w:r>
    </w:p>
    <w:p w:rsidR="00766976" w:rsidRPr="00766976" w:rsidRDefault="00DA5F9C" w:rsidP="002601A0">
      <w:pPr>
        <w:pStyle w:val="a3"/>
        <w:rPr>
          <w:rtl/>
        </w:rPr>
      </w:pPr>
      <w:r>
        <w:rPr>
          <w:rFonts w:hint="cs"/>
          <w:rtl/>
        </w:rPr>
        <w:t xml:space="preserve">רוב הפוסקים קבעו </w:t>
      </w:r>
      <w:r w:rsidR="00766976">
        <w:rPr>
          <w:rFonts w:hint="cs"/>
          <w:rtl/>
        </w:rPr>
        <w:t>על פי הסוגיה בבבא מציעא (</w:t>
      </w:r>
      <w:r>
        <w:rPr>
          <w:rFonts w:hint="cs"/>
          <w:rtl/>
        </w:rPr>
        <w:t xml:space="preserve">דף </w:t>
      </w:r>
      <w:r w:rsidR="00766976">
        <w:rPr>
          <w:rFonts w:hint="cs"/>
          <w:rtl/>
        </w:rPr>
        <w:t xml:space="preserve">מד ע"ב) </w:t>
      </w:r>
      <w:r>
        <w:rPr>
          <w:rFonts w:hint="cs"/>
          <w:rtl/>
        </w:rPr>
        <w:t>ש"אין יוקר וזול במטבע", כלומר, הירידה בכח הקנייה של ה</w:t>
      </w:r>
      <w:r w:rsidR="008B6F1E">
        <w:rPr>
          <w:rFonts w:hint="cs"/>
          <w:rtl/>
        </w:rPr>
        <w:t>הילך החוקי במדינה</w:t>
      </w:r>
      <w:r>
        <w:rPr>
          <w:rFonts w:hint="cs"/>
          <w:rtl/>
        </w:rPr>
        <w:t xml:space="preserve"> </w:t>
      </w:r>
      <w:r w:rsidR="008B6F1E">
        <w:rPr>
          <w:rFonts w:hint="cs"/>
          <w:rtl/>
        </w:rPr>
        <w:t>(להלן: הכסף או המטבע)</w:t>
      </w:r>
      <w:r w:rsidR="00BC1023">
        <w:rPr>
          <w:rStyle w:val="aa"/>
          <w:rtl/>
        </w:rPr>
        <w:footnoteReference w:id="6"/>
      </w:r>
      <w:r w:rsidR="008B6F1E">
        <w:rPr>
          <w:rFonts w:hint="cs"/>
          <w:rtl/>
        </w:rPr>
        <w:t xml:space="preserve"> </w:t>
      </w:r>
      <w:r>
        <w:rPr>
          <w:rFonts w:hint="cs"/>
          <w:rtl/>
        </w:rPr>
        <w:t xml:space="preserve">אינו מוגדר כשינוי בערכו </w:t>
      </w:r>
      <w:r w:rsidR="00664E01">
        <w:rPr>
          <w:rFonts w:hint="cs"/>
          <w:rtl/>
        </w:rPr>
        <w:t xml:space="preserve">אלא </w:t>
      </w:r>
      <w:r w:rsidR="008B6F1E">
        <w:rPr>
          <w:rFonts w:hint="cs"/>
          <w:rtl/>
        </w:rPr>
        <w:t xml:space="preserve">בשינוי ערכם של </w:t>
      </w:r>
      <w:r w:rsidR="00664E01">
        <w:rPr>
          <w:rFonts w:hint="cs"/>
          <w:rtl/>
        </w:rPr>
        <w:t xml:space="preserve"> המוצרים הנקנים בו.</w:t>
      </w:r>
      <w:r>
        <w:rPr>
          <w:rFonts w:hint="cs"/>
          <w:rtl/>
        </w:rPr>
        <w:t xml:space="preserve"> על כן</w:t>
      </w:r>
      <w:r w:rsidR="00664E01">
        <w:rPr>
          <w:rFonts w:hint="cs"/>
          <w:rtl/>
        </w:rPr>
        <w:t>,</w:t>
      </w:r>
      <w:r>
        <w:rPr>
          <w:rFonts w:hint="cs"/>
          <w:rtl/>
        </w:rPr>
        <w:t xml:space="preserve"> </w:t>
      </w:r>
      <w:r w:rsidR="00664E01">
        <w:rPr>
          <w:rFonts w:hint="cs"/>
          <w:rtl/>
        </w:rPr>
        <w:t xml:space="preserve">הלוואה הצמודה למדד יוקר המחיה </w:t>
      </w:r>
      <w:r>
        <w:rPr>
          <w:rFonts w:hint="cs"/>
          <w:rtl/>
        </w:rPr>
        <w:t xml:space="preserve">הנקבע לפי סל מוצרים מוגדר, </w:t>
      </w:r>
      <w:r w:rsidR="00664E01">
        <w:rPr>
          <w:rFonts w:hint="cs"/>
          <w:rtl/>
        </w:rPr>
        <w:t>תיחשב</w:t>
      </w:r>
      <w:r>
        <w:rPr>
          <w:rFonts w:hint="cs"/>
          <w:rtl/>
        </w:rPr>
        <w:t xml:space="preserve"> </w:t>
      </w:r>
      <w:r w:rsidR="00664E01">
        <w:rPr>
          <w:rFonts w:hint="cs"/>
          <w:rtl/>
        </w:rPr>
        <w:t xml:space="preserve">הלוואה אסורה לפי דעת רוב הפוסקים שצד אחד בריבית אסור מן התורה, ואם לא הותנה כך מראש, </w:t>
      </w:r>
      <w:r w:rsidR="003B01D2">
        <w:rPr>
          <w:rFonts w:hint="cs"/>
          <w:rtl/>
        </w:rPr>
        <w:t xml:space="preserve">נחשב הדבר </w:t>
      </w:r>
      <w:r w:rsidR="008C6ED3">
        <w:rPr>
          <w:rFonts w:hint="cs"/>
          <w:rtl/>
        </w:rPr>
        <w:t>ל'</w:t>
      </w:r>
      <w:r w:rsidR="003B01D2">
        <w:rPr>
          <w:rFonts w:hint="cs"/>
          <w:rtl/>
        </w:rPr>
        <w:t>אבק ריבית</w:t>
      </w:r>
      <w:r w:rsidR="008C6ED3">
        <w:rPr>
          <w:rFonts w:hint="cs"/>
          <w:rtl/>
        </w:rPr>
        <w:t>'</w:t>
      </w:r>
      <w:r w:rsidR="003B01D2">
        <w:rPr>
          <w:rFonts w:hint="cs"/>
          <w:rtl/>
        </w:rPr>
        <w:t>.</w:t>
      </w:r>
      <w:r w:rsidR="003B01D2">
        <w:rPr>
          <w:rStyle w:val="aa"/>
          <w:rtl/>
        </w:rPr>
        <w:footnoteReference w:id="7"/>
      </w:r>
      <w:r w:rsidR="00664E01">
        <w:rPr>
          <w:rFonts w:hint="cs"/>
          <w:rtl/>
        </w:rPr>
        <w:t xml:space="preserve"> </w:t>
      </w:r>
      <w:r w:rsidR="003B01D2">
        <w:rPr>
          <w:rFonts w:hint="cs"/>
          <w:rtl/>
        </w:rPr>
        <w:t>אמנם, לדעת המהרשד"ם</w:t>
      </w:r>
      <w:r w:rsidR="004C1448">
        <w:rPr>
          <w:rStyle w:val="aa"/>
          <w:rtl/>
        </w:rPr>
        <w:footnoteReference w:id="8"/>
      </w:r>
      <w:r w:rsidR="003B01D2">
        <w:rPr>
          <w:rFonts w:hint="cs"/>
          <w:rtl/>
        </w:rPr>
        <w:t xml:space="preserve"> </w:t>
      </w:r>
      <w:r w:rsidR="008B6F1E">
        <w:rPr>
          <w:rFonts w:hint="cs"/>
          <w:rtl/>
        </w:rPr>
        <w:t>כאשר מוכח שהשינוי הוא בערך הכסף, אף אם אין מדובר בפיחות מכוון של הממשלה,</w:t>
      </w:r>
      <w:r w:rsidR="00933C98">
        <w:rPr>
          <w:rStyle w:val="aa"/>
          <w:rtl/>
        </w:rPr>
        <w:footnoteReference w:id="9"/>
      </w:r>
      <w:r w:rsidR="008B6F1E">
        <w:rPr>
          <w:rFonts w:hint="cs"/>
          <w:rtl/>
        </w:rPr>
        <w:t xml:space="preserve"> החזר ההלוואה צריך להיעשות לפי ערך </w:t>
      </w:r>
      <w:r w:rsidR="00A50764">
        <w:rPr>
          <w:rFonts w:hint="cs"/>
          <w:rtl/>
        </w:rPr>
        <w:t xml:space="preserve">הכסף </w:t>
      </w:r>
      <w:r w:rsidR="008B6F1E">
        <w:rPr>
          <w:rFonts w:hint="cs"/>
          <w:rtl/>
        </w:rPr>
        <w:t>במועד פירעון ההלוואה</w:t>
      </w:r>
      <w:r w:rsidR="00AA6FED">
        <w:rPr>
          <w:rFonts w:hint="cs"/>
          <w:rtl/>
        </w:rPr>
        <w:t xml:space="preserve">. </w:t>
      </w:r>
      <w:r w:rsidR="002601A0">
        <w:rPr>
          <w:rFonts w:hint="cs"/>
          <w:rtl/>
        </w:rPr>
        <w:t xml:space="preserve">אך </w:t>
      </w:r>
      <w:r w:rsidR="00AA6FED">
        <w:rPr>
          <w:rFonts w:hint="cs"/>
          <w:rtl/>
        </w:rPr>
        <w:t xml:space="preserve">גם לפי החולקים </w:t>
      </w:r>
      <w:r w:rsidR="00AE6E54">
        <w:rPr>
          <w:rFonts w:hint="cs"/>
          <w:rtl/>
        </w:rPr>
        <w:t>על</w:t>
      </w:r>
      <w:r w:rsidR="002601A0">
        <w:rPr>
          <w:rFonts w:hint="cs"/>
          <w:rtl/>
        </w:rPr>
        <w:t xml:space="preserve"> המהרשד"ם</w:t>
      </w:r>
      <w:r w:rsidR="00AE6E54">
        <w:rPr>
          <w:rFonts w:hint="cs"/>
          <w:rtl/>
        </w:rPr>
        <w:t xml:space="preserve"> </w:t>
      </w:r>
      <w:r w:rsidR="00AA6FED">
        <w:rPr>
          <w:rFonts w:hint="cs"/>
          <w:rtl/>
        </w:rPr>
        <w:t>כאשר מדובר בפיחות מכוון</w:t>
      </w:r>
      <w:r w:rsidR="00AA6FED">
        <w:rPr>
          <w:rStyle w:val="aa"/>
          <w:rtl/>
        </w:rPr>
        <w:footnoteReference w:id="10"/>
      </w:r>
      <w:r w:rsidR="00AA6FED">
        <w:rPr>
          <w:rFonts w:hint="cs"/>
          <w:rtl/>
        </w:rPr>
        <w:t xml:space="preserve"> יש </w:t>
      </w:r>
      <w:r w:rsidR="00AE6E54">
        <w:rPr>
          <w:rFonts w:hint="cs"/>
          <w:rtl/>
        </w:rPr>
        <w:t>חובה על החייב</w:t>
      </w:r>
      <w:r w:rsidR="003A298D">
        <w:rPr>
          <w:rFonts w:hint="cs"/>
          <w:rtl/>
        </w:rPr>
        <w:t xml:space="preserve">, לפחות מן היושר, </w:t>
      </w:r>
      <w:r w:rsidR="00AE6E54">
        <w:rPr>
          <w:rFonts w:hint="cs"/>
          <w:rtl/>
        </w:rPr>
        <w:t xml:space="preserve">לשלם את </w:t>
      </w:r>
      <w:r w:rsidR="00AA6FED">
        <w:rPr>
          <w:rFonts w:hint="cs"/>
          <w:rtl/>
        </w:rPr>
        <w:t xml:space="preserve">הפרשי </w:t>
      </w:r>
      <w:r w:rsidR="00AE6E54">
        <w:rPr>
          <w:rFonts w:hint="cs"/>
          <w:rtl/>
        </w:rPr>
        <w:t>ה</w:t>
      </w:r>
      <w:r w:rsidR="00AA6FED">
        <w:rPr>
          <w:rFonts w:hint="cs"/>
          <w:rtl/>
        </w:rPr>
        <w:t>הצמדה.</w:t>
      </w:r>
      <w:r w:rsidR="00AE6E54">
        <w:rPr>
          <w:rStyle w:val="aa"/>
          <w:rtl/>
        </w:rPr>
        <w:footnoteReference w:id="11"/>
      </w:r>
      <w:r w:rsidR="00AA6FED">
        <w:rPr>
          <w:rFonts w:hint="cs"/>
          <w:rtl/>
        </w:rPr>
        <w:t xml:space="preserve"> </w:t>
      </w:r>
      <w:r w:rsidR="00A50764">
        <w:rPr>
          <w:rFonts w:hint="cs"/>
          <w:rtl/>
        </w:rPr>
        <w:t>כמו כן, כאשר מדובר ברבית דרבנן, ניתן לסמוך בשעת הדחק על שיטת המהרשד"ם, ולכן</w:t>
      </w:r>
      <w:r w:rsidR="00141C6B">
        <w:rPr>
          <w:rFonts w:hint="cs"/>
          <w:rtl/>
        </w:rPr>
        <w:t xml:space="preserve"> בחובות שאינם מכח הלוואה, כגון עיסקת מכר או שכירות, ניתן להצמיד</w:t>
      </w:r>
      <w:r w:rsidR="002601A0">
        <w:rPr>
          <w:rFonts w:hint="cs"/>
          <w:rtl/>
        </w:rPr>
        <w:t xml:space="preserve"> את התשלום </w:t>
      </w:r>
      <w:r w:rsidR="00141C6B">
        <w:rPr>
          <w:rFonts w:hint="cs"/>
          <w:rtl/>
        </w:rPr>
        <w:t>למדד.</w:t>
      </w:r>
      <w:r w:rsidR="00141C6B">
        <w:rPr>
          <w:rStyle w:val="aa"/>
          <w:rtl/>
        </w:rPr>
        <w:footnoteReference w:id="12"/>
      </w:r>
      <w:r w:rsidR="00141C6B">
        <w:rPr>
          <w:rFonts w:hint="cs"/>
          <w:rtl/>
        </w:rPr>
        <w:t xml:space="preserve"> </w:t>
      </w:r>
      <w:r w:rsidR="00A50764">
        <w:rPr>
          <w:rFonts w:hint="cs"/>
          <w:rtl/>
        </w:rPr>
        <w:t xml:space="preserve"> </w:t>
      </w:r>
      <w:r w:rsidR="00AA6FED">
        <w:rPr>
          <w:rFonts w:hint="cs"/>
          <w:rtl/>
        </w:rPr>
        <w:t xml:space="preserve">  </w:t>
      </w:r>
      <w:r w:rsidR="00664E01">
        <w:rPr>
          <w:rFonts w:hint="cs"/>
          <w:rtl/>
        </w:rPr>
        <w:t xml:space="preserve"> </w:t>
      </w:r>
      <w:r>
        <w:rPr>
          <w:rFonts w:hint="cs"/>
          <w:rtl/>
        </w:rPr>
        <w:t xml:space="preserve">    </w:t>
      </w:r>
    </w:p>
    <w:p w:rsidR="00CA6F82" w:rsidRDefault="00377877" w:rsidP="00D855E6">
      <w:pPr>
        <w:rPr>
          <w:rtl/>
        </w:rPr>
      </w:pPr>
      <w:r>
        <w:rPr>
          <w:rFonts w:hint="cs"/>
          <w:rtl/>
        </w:rPr>
        <w:t>ועתה, לשאלת ההצמדה בחיוב על פי פסק דין.</w:t>
      </w:r>
      <w:r w:rsidR="00FA0034">
        <w:rPr>
          <w:rStyle w:val="aa"/>
        </w:rPr>
        <w:footnoteReference w:id="13"/>
      </w:r>
      <w:r w:rsidR="00A02A67">
        <w:rPr>
          <w:rFonts w:hint="cs"/>
          <w:rtl/>
        </w:rPr>
        <w:t xml:space="preserve"> מאחר ש</w:t>
      </w:r>
      <w:r w:rsidR="00A14DAE">
        <w:rPr>
          <w:rFonts w:hint="cs"/>
          <w:rtl/>
        </w:rPr>
        <w:t xml:space="preserve">בדרך כלל </w:t>
      </w:r>
      <w:r w:rsidR="009963FA">
        <w:rPr>
          <w:rFonts w:hint="cs"/>
          <w:rtl/>
        </w:rPr>
        <w:t>מדובר בחוב ש</w:t>
      </w:r>
      <w:r w:rsidR="00A02A67">
        <w:rPr>
          <w:rFonts w:hint="cs"/>
          <w:rtl/>
        </w:rPr>
        <w:t xml:space="preserve">איננו </w:t>
      </w:r>
      <w:r w:rsidR="009963FA">
        <w:rPr>
          <w:rFonts w:hint="cs"/>
          <w:rtl/>
        </w:rPr>
        <w:t xml:space="preserve">חוב </w:t>
      </w:r>
      <w:r w:rsidR="00A02A67">
        <w:rPr>
          <w:rFonts w:hint="cs"/>
          <w:rtl/>
        </w:rPr>
        <w:t xml:space="preserve">של הלוואה, הרי שאין </w:t>
      </w:r>
      <w:r w:rsidR="00BC535E">
        <w:rPr>
          <w:rFonts w:hint="cs"/>
          <w:rtl/>
        </w:rPr>
        <w:t xml:space="preserve">בחיוב הצמדה בפסק דין </w:t>
      </w:r>
      <w:r w:rsidR="00A02A67">
        <w:rPr>
          <w:rFonts w:hint="cs"/>
          <w:rtl/>
        </w:rPr>
        <w:t>ריבית אסורה מן התורה אלא מדרבנן</w:t>
      </w:r>
      <w:r w:rsidR="0030004E">
        <w:rPr>
          <w:rFonts w:hint="cs"/>
          <w:rtl/>
        </w:rPr>
        <w:t>.</w:t>
      </w:r>
      <w:r w:rsidR="004A48CE">
        <w:rPr>
          <w:rStyle w:val="aa"/>
          <w:rtl/>
        </w:rPr>
        <w:footnoteReference w:id="14"/>
      </w:r>
      <w:r w:rsidR="0030004E">
        <w:rPr>
          <w:rFonts w:hint="cs"/>
          <w:rtl/>
        </w:rPr>
        <w:t xml:space="preserve"> </w:t>
      </w:r>
      <w:r w:rsidR="000F5DC3">
        <w:rPr>
          <w:rFonts w:hint="cs"/>
          <w:rtl/>
        </w:rPr>
        <w:t>ייתכן ש</w:t>
      </w:r>
      <w:r w:rsidR="00CE521E">
        <w:rPr>
          <w:rFonts w:hint="cs"/>
          <w:rtl/>
        </w:rPr>
        <w:t>זו אחת הסיבות שבגינן</w:t>
      </w:r>
      <w:r w:rsidR="000F5DC3">
        <w:rPr>
          <w:rFonts w:hint="cs"/>
          <w:rtl/>
        </w:rPr>
        <w:t xml:space="preserve"> </w:t>
      </w:r>
      <w:r w:rsidR="007B4BB2">
        <w:rPr>
          <w:rFonts w:hint="cs"/>
          <w:rtl/>
        </w:rPr>
        <w:t>התפתחו מנגנוני פשרה</w:t>
      </w:r>
      <w:r w:rsidR="00F87F40">
        <w:rPr>
          <w:rFonts w:hint="cs"/>
          <w:rtl/>
        </w:rPr>
        <w:t xml:space="preserve"> לפיהם יפצה הנתבע את התובע על חלק מהפסדו.</w:t>
      </w:r>
      <w:r w:rsidR="00D729D6">
        <w:rPr>
          <w:rStyle w:val="aa"/>
          <w:rtl/>
        </w:rPr>
        <w:footnoteReference w:id="15"/>
      </w:r>
      <w:r w:rsidR="00F87F40">
        <w:rPr>
          <w:rFonts w:hint="cs"/>
          <w:rtl/>
        </w:rPr>
        <w:t xml:space="preserve"> חלק מבתי הדין הרבניים בישראל פסקו שעל הנתבע לשלם הפרשי הצמדה לתובע, באופן מלא או חלקי,</w:t>
      </w:r>
      <w:r w:rsidR="00BB3174">
        <w:rPr>
          <w:rStyle w:val="aa"/>
          <w:rtl/>
        </w:rPr>
        <w:footnoteReference w:id="16"/>
      </w:r>
      <w:r w:rsidR="00F87F40">
        <w:rPr>
          <w:rFonts w:hint="cs"/>
          <w:rtl/>
        </w:rPr>
        <w:t xml:space="preserve"> או לפחות הכירו ב</w:t>
      </w:r>
      <w:r w:rsidR="00D855E6">
        <w:rPr>
          <w:rFonts w:hint="cs"/>
          <w:rtl/>
        </w:rPr>
        <w:t xml:space="preserve">דיעבד בכשרותם של </w:t>
      </w:r>
      <w:r w:rsidR="00F87F40">
        <w:rPr>
          <w:rFonts w:hint="cs"/>
          <w:rtl/>
        </w:rPr>
        <w:t xml:space="preserve">הפרשי הצמדה </w:t>
      </w:r>
      <w:r w:rsidR="00D855E6">
        <w:rPr>
          <w:rFonts w:hint="cs"/>
          <w:rtl/>
        </w:rPr>
        <w:t xml:space="preserve">שנקבעו </w:t>
      </w:r>
      <w:r w:rsidR="00F87F40">
        <w:rPr>
          <w:rFonts w:hint="cs"/>
          <w:rtl/>
        </w:rPr>
        <w:t>על ידי לשכת ההוצאה לפועל.</w:t>
      </w:r>
      <w:r w:rsidR="004A48CE">
        <w:rPr>
          <w:rStyle w:val="aa"/>
          <w:rtl/>
        </w:rPr>
        <w:footnoteReference w:id="17"/>
      </w:r>
      <w:r w:rsidR="00F87F40">
        <w:rPr>
          <w:rFonts w:hint="cs"/>
          <w:rtl/>
        </w:rPr>
        <w:t xml:space="preserve"> </w:t>
      </w:r>
    </w:p>
    <w:p w:rsidR="00B6685E" w:rsidRDefault="00F87F40" w:rsidP="00844012">
      <w:pPr>
        <w:rPr>
          <w:rtl/>
        </w:rPr>
      </w:pPr>
      <w:r>
        <w:rPr>
          <w:rFonts w:hint="cs"/>
          <w:rtl/>
        </w:rPr>
        <w:t>ההצדק</w:t>
      </w:r>
      <w:r w:rsidR="00CA6F82">
        <w:rPr>
          <w:rFonts w:hint="cs"/>
          <w:rtl/>
        </w:rPr>
        <w:t>ות</w:t>
      </w:r>
      <w:r>
        <w:rPr>
          <w:rFonts w:hint="cs"/>
          <w:rtl/>
        </w:rPr>
        <w:t xml:space="preserve"> ההלכתי</w:t>
      </w:r>
      <w:r w:rsidR="00CA6F82">
        <w:rPr>
          <w:rFonts w:hint="cs"/>
          <w:rtl/>
        </w:rPr>
        <w:t>ו</w:t>
      </w:r>
      <w:r>
        <w:rPr>
          <w:rFonts w:hint="cs"/>
          <w:rtl/>
        </w:rPr>
        <w:t xml:space="preserve">ת לפסיקת הפרשי הצמדה </w:t>
      </w:r>
      <w:r w:rsidR="00CA6F82">
        <w:rPr>
          <w:rFonts w:hint="cs"/>
          <w:rtl/>
        </w:rPr>
        <w:t xml:space="preserve">במקרה של עיכוב כספים </w:t>
      </w:r>
      <w:r>
        <w:rPr>
          <w:rFonts w:hint="cs"/>
          <w:rtl/>
        </w:rPr>
        <w:t>ה</w:t>
      </w:r>
      <w:r w:rsidR="00CA6F82">
        <w:rPr>
          <w:rFonts w:hint="cs"/>
          <w:rtl/>
        </w:rPr>
        <w:t>ן: פגיעה בפוטנציאל הפקת רווחים מהכסף,</w:t>
      </w:r>
      <w:r>
        <w:rPr>
          <w:rFonts w:hint="cs"/>
          <w:rtl/>
        </w:rPr>
        <w:t xml:space="preserve"> </w:t>
      </w:r>
      <w:r w:rsidR="00CA6F82">
        <w:rPr>
          <w:rFonts w:hint="cs"/>
          <w:rtl/>
        </w:rPr>
        <w:t>עשיית עושר</w:t>
      </w:r>
      <w:r w:rsidR="00CF4B1C">
        <w:rPr>
          <w:rFonts w:hint="cs"/>
          <w:rtl/>
        </w:rPr>
        <w:t xml:space="preserve"> ולא במשפט</w:t>
      </w:r>
      <w:r>
        <w:rPr>
          <w:rFonts w:hint="cs"/>
          <w:rtl/>
        </w:rPr>
        <w:t>, ו</w:t>
      </w:r>
      <w:r w:rsidR="00CF4B1C">
        <w:rPr>
          <w:rFonts w:hint="cs"/>
          <w:rtl/>
        </w:rPr>
        <w:t xml:space="preserve">התנהגות </w:t>
      </w:r>
      <w:r w:rsidR="00844012">
        <w:rPr>
          <w:rFonts w:hint="cs"/>
          <w:rtl/>
        </w:rPr>
        <w:t xml:space="preserve">לא ראויה של </w:t>
      </w:r>
      <w:r w:rsidR="00CF4B1C">
        <w:rPr>
          <w:rFonts w:hint="cs"/>
          <w:rtl/>
        </w:rPr>
        <w:t>ה</w:t>
      </w:r>
      <w:r w:rsidR="00844012">
        <w:rPr>
          <w:rFonts w:hint="cs"/>
          <w:rtl/>
        </w:rPr>
        <w:t xml:space="preserve">חייב </w:t>
      </w:r>
      <w:r w:rsidR="00CF4B1C">
        <w:rPr>
          <w:rFonts w:hint="cs"/>
          <w:rtl/>
        </w:rPr>
        <w:t>המצדיקה הטלת סנקציה</w:t>
      </w:r>
      <w:r>
        <w:rPr>
          <w:rFonts w:hint="cs"/>
          <w:rtl/>
        </w:rPr>
        <w:t>.</w:t>
      </w:r>
      <w:r>
        <w:rPr>
          <w:rStyle w:val="aa"/>
          <w:rtl/>
        </w:rPr>
        <w:footnoteReference w:id="18"/>
      </w:r>
      <w:r w:rsidR="008B29A7">
        <w:rPr>
          <w:rFonts w:hint="cs"/>
          <w:rtl/>
        </w:rPr>
        <w:t xml:space="preserve"> </w:t>
      </w:r>
      <w:r w:rsidR="00204A35">
        <w:rPr>
          <w:rFonts w:hint="cs"/>
          <w:rtl/>
        </w:rPr>
        <w:t xml:space="preserve">אחד מדייני בית הדין הגדול </w:t>
      </w:r>
      <w:r w:rsidR="00A97069">
        <w:rPr>
          <w:rFonts w:hint="cs"/>
          <w:rtl/>
        </w:rPr>
        <w:t>הוסיף נימוק אחר</w:t>
      </w:r>
      <w:r w:rsidR="00204A35">
        <w:rPr>
          <w:rFonts w:hint="cs"/>
          <w:rtl/>
        </w:rPr>
        <w:t xml:space="preserve"> </w:t>
      </w:r>
      <w:r w:rsidR="00CB192D">
        <w:rPr>
          <w:rFonts w:hint="cs"/>
          <w:rtl/>
        </w:rPr>
        <w:t xml:space="preserve">במקרה של חיוב בעל בהפרשי הצמדה </w:t>
      </w:r>
      <w:r w:rsidR="00FC4AC6">
        <w:rPr>
          <w:rFonts w:hint="cs"/>
          <w:rtl/>
        </w:rPr>
        <w:t xml:space="preserve">וריבית </w:t>
      </w:r>
      <w:r w:rsidR="00CB192D">
        <w:rPr>
          <w:rFonts w:hint="cs"/>
          <w:rtl/>
        </w:rPr>
        <w:t>הנגבים ממנו באמצעות ההוצאה לפועל בתביעת מזונות ש"</w:t>
      </w:r>
      <w:r w:rsidR="00CB192D" w:rsidRPr="00AC0FA0">
        <w:rPr>
          <w:rFonts w:hint="cs"/>
          <w:rtl/>
        </w:rPr>
        <w:t>יש כאן מצב של ידיעה והסכמה לעסקה של תשלום ריבית תמורת דחית פרעון. אמנם אין זה עסקה מודעת ומוסכמת בין הצדדים שיחול עליה אסור ריבית, אלא עיסקא חד צדדית של הבעל עם עצמו שנוח לו שיכופו אותו לשלם ריבית ובלבד שיוכל לאחר את הפרעון או להציק לאשה ולכן אין כאן שאלה של גזל</w:t>
      </w:r>
      <w:r w:rsidR="00CB192D">
        <w:rPr>
          <w:rFonts w:hint="cs"/>
          <w:rtl/>
        </w:rPr>
        <w:t>".</w:t>
      </w:r>
      <w:r w:rsidR="00CB192D">
        <w:rPr>
          <w:rStyle w:val="aa"/>
          <w:rtl/>
        </w:rPr>
        <w:footnoteReference w:id="19"/>
      </w:r>
    </w:p>
    <w:p w:rsidR="008B29A7" w:rsidRPr="00B6685E" w:rsidRDefault="00CB192D" w:rsidP="00D15B77">
      <w:pPr>
        <w:rPr>
          <w:rtl/>
        </w:rPr>
      </w:pPr>
      <w:r>
        <w:rPr>
          <w:rFonts w:hint="cs"/>
          <w:rtl/>
        </w:rPr>
        <w:t xml:space="preserve"> </w:t>
      </w:r>
      <w:r w:rsidR="00B6685E">
        <w:rPr>
          <w:rFonts w:hint="cs"/>
          <w:rtl/>
        </w:rPr>
        <w:t>חלק מההצדקות ההלכתיות הנזכרות כאן נכונות גם לגבי איסור ריבית,</w:t>
      </w:r>
      <w:r w:rsidR="000D419B">
        <w:rPr>
          <w:rStyle w:val="aa"/>
          <w:rtl/>
        </w:rPr>
        <w:footnoteReference w:id="20"/>
      </w:r>
      <w:r w:rsidR="00B6685E">
        <w:rPr>
          <w:rFonts w:hint="cs"/>
          <w:rtl/>
        </w:rPr>
        <w:t xml:space="preserve"> אף שבשונה מהצמדה המשקפת הפסד </w:t>
      </w:r>
      <w:r w:rsidR="00A97069">
        <w:rPr>
          <w:rFonts w:hint="cs"/>
          <w:rtl/>
        </w:rPr>
        <w:t xml:space="preserve">ריאלי </w:t>
      </w:r>
      <w:r w:rsidR="00B6685E">
        <w:rPr>
          <w:rFonts w:hint="cs"/>
          <w:rtl/>
        </w:rPr>
        <w:t>של התובע, ריבית עשויה לשקף רק רווח אפשרי של התובע לו כספו היה בידו.</w:t>
      </w:r>
      <w:r w:rsidR="00A97069">
        <w:rPr>
          <w:rStyle w:val="aa"/>
          <w:rtl/>
        </w:rPr>
        <w:footnoteReference w:id="21"/>
      </w:r>
      <w:r w:rsidR="00B6685E">
        <w:rPr>
          <w:rFonts w:hint="cs"/>
          <w:rtl/>
        </w:rPr>
        <w:t xml:space="preserve"> מכל מקום, יש מקום לבחון את תוקפן של הצדקות אלו ואחרות לגבי חיוב ריבית בחובות שאינם מכח הלוואה, שכן יש בכך ללמד על היתכנות </w:t>
      </w:r>
      <w:r w:rsidR="00D15B77">
        <w:rPr>
          <w:rFonts w:hint="cs"/>
          <w:rtl/>
        </w:rPr>
        <w:t>בסיס</w:t>
      </w:r>
      <w:r w:rsidR="00331323">
        <w:rPr>
          <w:rFonts w:hint="cs"/>
          <w:rtl/>
        </w:rPr>
        <w:t xml:space="preserve"> </w:t>
      </w:r>
      <w:r w:rsidR="00D15B77">
        <w:rPr>
          <w:rFonts w:hint="cs"/>
          <w:rtl/>
        </w:rPr>
        <w:t>ל</w:t>
      </w:r>
      <w:r w:rsidR="00B6685E">
        <w:rPr>
          <w:rFonts w:hint="cs"/>
          <w:rtl/>
        </w:rPr>
        <w:t xml:space="preserve">היתר </w:t>
      </w:r>
      <w:r w:rsidR="00D15B77">
        <w:rPr>
          <w:rFonts w:hint="cs"/>
          <w:rtl/>
        </w:rPr>
        <w:t xml:space="preserve">פסיקת </w:t>
      </w:r>
      <w:r w:rsidR="00B6685E">
        <w:rPr>
          <w:rFonts w:hint="cs"/>
          <w:rtl/>
        </w:rPr>
        <w:t>ריבית בפסק דין.</w:t>
      </w:r>
    </w:p>
    <w:p w:rsidR="00120D87" w:rsidRDefault="00120D87" w:rsidP="00CA544F">
      <w:pPr>
        <w:pStyle w:val="a"/>
        <w:numPr>
          <w:ilvl w:val="1"/>
          <w:numId w:val="34"/>
        </w:numPr>
        <w:rPr>
          <w:rtl/>
        </w:rPr>
      </w:pPr>
      <w:r>
        <w:rPr>
          <w:rFonts w:hint="cs"/>
          <w:rtl/>
        </w:rPr>
        <w:t>סיווג החוב</w:t>
      </w:r>
    </w:p>
    <w:p w:rsidR="00C433A5" w:rsidRDefault="005A56D8" w:rsidP="005A56D8">
      <w:pPr>
        <w:pStyle w:val="a3"/>
        <w:rPr>
          <w:rtl/>
        </w:rPr>
      </w:pPr>
      <w:r>
        <w:rPr>
          <w:rFonts w:hint="cs"/>
          <w:rtl/>
        </w:rPr>
        <w:t xml:space="preserve">ישנה חשיבות רבה, כפי שכבר נזכר, באשר לסיווג החוב בגינו משולמת ריבית, וכך </w:t>
      </w:r>
      <w:r w:rsidR="00C433A5">
        <w:rPr>
          <w:rFonts w:hint="cs"/>
          <w:rtl/>
        </w:rPr>
        <w:t>כתב הטור:</w:t>
      </w:r>
    </w:p>
    <w:p w:rsidR="00C433A5" w:rsidRPr="00C433A5" w:rsidRDefault="00C433A5" w:rsidP="00512CBD">
      <w:pPr>
        <w:pStyle w:val="ab"/>
        <w:rPr>
          <w:rtl/>
        </w:rPr>
      </w:pPr>
      <w:r w:rsidRPr="00C433A5">
        <w:rPr>
          <w:rtl/>
        </w:rPr>
        <w:t>אמר רב נחמן כללא דרביתא כל אגר נטר לי אסור</w:t>
      </w:r>
      <w:r w:rsidR="00633C45">
        <w:rPr>
          <w:rFonts w:hint="cs"/>
          <w:rtl/>
        </w:rPr>
        <w:t>,</w:t>
      </w:r>
      <w:r w:rsidRPr="00C433A5">
        <w:rPr>
          <w:rtl/>
        </w:rPr>
        <w:t xml:space="preserve"> פירוש שבשביל המתנת מעותיו נותן לו שכר בין אם דרך הלואה או דרך ממכר או שכירות אלא שאם הוא דרך מקח הוא מדרבנן וזהו אבק רבית אינה יוצאה בדיינין</w:t>
      </w:r>
      <w:r w:rsidR="00454B22">
        <w:rPr>
          <w:rFonts w:hint="cs"/>
          <w:rtl/>
        </w:rPr>
        <w:t>.</w:t>
      </w:r>
      <w:r w:rsidR="00454B22">
        <w:rPr>
          <w:rStyle w:val="aa"/>
          <w:rtl/>
        </w:rPr>
        <w:footnoteReference w:id="22"/>
      </w:r>
    </w:p>
    <w:p w:rsidR="0041382C" w:rsidRDefault="00C433A5" w:rsidP="003440E7">
      <w:pPr>
        <w:rPr>
          <w:rtl/>
        </w:rPr>
      </w:pPr>
      <w:r>
        <w:rPr>
          <w:rFonts w:hint="cs"/>
          <w:rtl/>
        </w:rPr>
        <w:t xml:space="preserve"> </w:t>
      </w:r>
      <w:r w:rsidR="00633C45">
        <w:rPr>
          <w:rFonts w:hint="cs"/>
          <w:rtl/>
        </w:rPr>
        <w:t xml:space="preserve">כלומר, גם בדרך </w:t>
      </w:r>
      <w:r w:rsidR="003F1671">
        <w:rPr>
          <w:rFonts w:hint="cs"/>
          <w:rtl/>
        </w:rPr>
        <w:t xml:space="preserve">שאינה של הלוואה </w:t>
      </w:r>
      <w:r w:rsidR="00633C45">
        <w:rPr>
          <w:rFonts w:hint="cs"/>
          <w:rtl/>
        </w:rPr>
        <w:t>אם תוספת התשלום היא בגין הסכמת ה</w:t>
      </w:r>
      <w:r w:rsidR="003F1671">
        <w:rPr>
          <w:rFonts w:hint="cs"/>
          <w:rtl/>
        </w:rPr>
        <w:t>נושה</w:t>
      </w:r>
      <w:r w:rsidR="00633C45">
        <w:rPr>
          <w:rFonts w:hint="cs"/>
          <w:rtl/>
        </w:rPr>
        <w:t xml:space="preserve"> לעכב את הפירעון יש בכך משום איסור ריבית</w:t>
      </w:r>
      <w:r w:rsidR="00AE206B">
        <w:rPr>
          <w:rFonts w:hint="cs"/>
          <w:rtl/>
        </w:rPr>
        <w:t>, אלא שהוא</w:t>
      </w:r>
      <w:r w:rsidR="00633C45">
        <w:rPr>
          <w:rFonts w:hint="cs"/>
          <w:rtl/>
        </w:rPr>
        <w:t xml:space="preserve"> מדרבנן.</w:t>
      </w:r>
      <w:r w:rsidR="003F0E4A">
        <w:rPr>
          <w:rStyle w:val="aa"/>
          <w:rtl/>
        </w:rPr>
        <w:footnoteReference w:id="23"/>
      </w:r>
      <w:r w:rsidR="00633C45">
        <w:rPr>
          <w:rFonts w:hint="cs"/>
          <w:rtl/>
        </w:rPr>
        <w:t xml:space="preserve"> </w:t>
      </w:r>
      <w:r w:rsidR="0082350F">
        <w:rPr>
          <w:rFonts w:hint="cs"/>
          <w:rtl/>
        </w:rPr>
        <w:t xml:space="preserve">מאחר שדרגת החומרה של האיסור היא מדרבנן ישנו פתח להיתרים שונים. כך למשל, </w:t>
      </w:r>
      <w:r w:rsidR="00E64468">
        <w:rPr>
          <w:rFonts w:hint="cs"/>
          <w:rtl/>
        </w:rPr>
        <w:t xml:space="preserve">נדונה כבר </w:t>
      </w:r>
      <w:r w:rsidR="0079419B">
        <w:rPr>
          <w:rFonts w:hint="cs"/>
          <w:rtl/>
        </w:rPr>
        <w:t xml:space="preserve">בראשונים </w:t>
      </w:r>
      <w:r w:rsidR="0082350F">
        <w:rPr>
          <w:rFonts w:hint="cs"/>
          <w:rtl/>
        </w:rPr>
        <w:t xml:space="preserve">שאלת </w:t>
      </w:r>
      <w:r w:rsidR="0079419B">
        <w:rPr>
          <w:rFonts w:hint="cs"/>
          <w:rtl/>
        </w:rPr>
        <w:t>הריבית ב</w:t>
      </w:r>
      <w:r w:rsidR="0082350F">
        <w:rPr>
          <w:rFonts w:hint="cs"/>
          <w:rtl/>
        </w:rPr>
        <w:t>פיצויים בגין הלנת שכר</w:t>
      </w:r>
      <w:r w:rsidR="0079419B">
        <w:rPr>
          <w:rFonts w:hint="cs"/>
          <w:rtl/>
        </w:rPr>
        <w:t xml:space="preserve"> שכיר</w:t>
      </w:r>
      <w:r w:rsidR="0082350F">
        <w:rPr>
          <w:rFonts w:hint="cs"/>
          <w:rtl/>
        </w:rPr>
        <w:t>,</w:t>
      </w:r>
      <w:r w:rsidR="0079419B">
        <w:rPr>
          <w:rStyle w:val="aa"/>
          <w:rtl/>
        </w:rPr>
        <w:footnoteReference w:id="24"/>
      </w:r>
      <w:r w:rsidR="0082350F">
        <w:rPr>
          <w:rFonts w:hint="cs"/>
          <w:rtl/>
        </w:rPr>
        <w:t xml:space="preserve"> </w:t>
      </w:r>
      <w:r w:rsidR="0079419B">
        <w:rPr>
          <w:rFonts w:hint="cs"/>
          <w:rtl/>
        </w:rPr>
        <w:t xml:space="preserve">וכיום </w:t>
      </w:r>
      <w:r w:rsidR="001F6305">
        <w:rPr>
          <w:rFonts w:hint="cs"/>
          <w:rtl/>
        </w:rPr>
        <w:t xml:space="preserve">פוסקים </w:t>
      </w:r>
      <w:r w:rsidR="0079419B">
        <w:rPr>
          <w:rFonts w:hint="cs"/>
          <w:rtl/>
        </w:rPr>
        <w:t>רבים סוברים ש</w:t>
      </w:r>
      <w:r w:rsidR="00B30947">
        <w:rPr>
          <w:rFonts w:hint="cs"/>
          <w:rtl/>
        </w:rPr>
        <w:t xml:space="preserve">מעביד </w:t>
      </w:r>
      <w:r w:rsidR="00A86B20">
        <w:rPr>
          <w:rFonts w:hint="cs"/>
          <w:rtl/>
        </w:rPr>
        <w:t>המ</w:t>
      </w:r>
      <w:r w:rsidR="00B30947">
        <w:rPr>
          <w:rFonts w:hint="cs"/>
          <w:rtl/>
        </w:rPr>
        <w:t>שלם פ</w:t>
      </w:r>
      <w:r w:rsidR="0079419B">
        <w:rPr>
          <w:rFonts w:hint="cs"/>
          <w:rtl/>
        </w:rPr>
        <w:t>יצויים אלה אי</w:t>
      </w:r>
      <w:r w:rsidR="003440E7">
        <w:rPr>
          <w:rFonts w:hint="cs"/>
          <w:rtl/>
        </w:rPr>
        <w:t>נו עובר על</w:t>
      </w:r>
      <w:r w:rsidR="0079419B">
        <w:rPr>
          <w:rFonts w:hint="cs"/>
          <w:rtl/>
        </w:rPr>
        <w:t xml:space="preserve"> איסור ריבית.</w:t>
      </w:r>
      <w:r w:rsidR="0079419B">
        <w:rPr>
          <w:rStyle w:val="aa"/>
          <w:rtl/>
        </w:rPr>
        <w:footnoteReference w:id="25"/>
      </w:r>
    </w:p>
    <w:p w:rsidR="00B70787" w:rsidRDefault="000E5C4A" w:rsidP="00CE7523">
      <w:pPr>
        <w:rPr>
          <w:rtl/>
        </w:rPr>
      </w:pPr>
      <w:r>
        <w:rPr>
          <w:rFonts w:hint="cs"/>
          <w:rtl/>
        </w:rPr>
        <w:t>ניתן אפוא ל</w:t>
      </w:r>
      <w:r w:rsidR="0007726E">
        <w:rPr>
          <w:rFonts w:hint="cs"/>
          <w:rtl/>
        </w:rPr>
        <w:t>ומר</w:t>
      </w:r>
      <w:r>
        <w:rPr>
          <w:rFonts w:hint="cs"/>
          <w:rtl/>
        </w:rPr>
        <w:t xml:space="preserve"> שגם בחיוב על פי פסק דין</w:t>
      </w:r>
      <w:r w:rsidR="0007726E">
        <w:rPr>
          <w:rFonts w:hint="cs"/>
          <w:rtl/>
        </w:rPr>
        <w:t xml:space="preserve">, אם ישנו איסור ריבית </w:t>
      </w:r>
      <w:r w:rsidR="008D4300">
        <w:rPr>
          <w:rFonts w:hint="cs"/>
          <w:rtl/>
        </w:rPr>
        <w:t xml:space="preserve">הרי </w:t>
      </w:r>
      <w:r w:rsidR="0007726E">
        <w:rPr>
          <w:rFonts w:hint="cs"/>
          <w:rtl/>
        </w:rPr>
        <w:t>הוא מדרבנן בלבד, שכן מלבד העובדה ש</w:t>
      </w:r>
      <w:r w:rsidR="00E46422">
        <w:rPr>
          <w:rFonts w:hint="cs"/>
          <w:rtl/>
        </w:rPr>
        <w:t xml:space="preserve">בדרך כלל </w:t>
      </w:r>
      <w:r w:rsidR="0007726E">
        <w:rPr>
          <w:rFonts w:hint="cs"/>
          <w:rtl/>
        </w:rPr>
        <w:t xml:space="preserve">אין מדובר בחוב של הלוואה, </w:t>
      </w:r>
      <w:r w:rsidR="008D4300">
        <w:rPr>
          <w:rFonts w:hint="cs"/>
          <w:rtl/>
        </w:rPr>
        <w:t>מ</w:t>
      </w:r>
      <w:r w:rsidR="0069546B">
        <w:rPr>
          <w:rFonts w:hint="cs"/>
          <w:rtl/>
        </w:rPr>
        <w:t xml:space="preserve">קור חיוב הריבית איננו </w:t>
      </w:r>
      <w:r w:rsidR="008D4300">
        <w:rPr>
          <w:rFonts w:hint="cs"/>
          <w:rtl/>
        </w:rPr>
        <w:t>ב</w:t>
      </w:r>
      <w:r w:rsidR="00A62AD0">
        <w:rPr>
          <w:rFonts w:hint="cs"/>
          <w:rtl/>
        </w:rPr>
        <w:t>הסכ</w:t>
      </w:r>
      <w:r w:rsidR="008D4300">
        <w:rPr>
          <w:rFonts w:hint="cs"/>
          <w:rtl/>
        </w:rPr>
        <w:t>מת</w:t>
      </w:r>
      <w:r w:rsidR="00E524D7">
        <w:rPr>
          <w:rStyle w:val="aa"/>
          <w:rtl/>
        </w:rPr>
        <w:footnoteReference w:id="26"/>
      </w:r>
      <w:r w:rsidR="008D4300">
        <w:rPr>
          <w:rFonts w:hint="cs"/>
          <w:rtl/>
        </w:rPr>
        <w:t xml:space="preserve"> התובע</w:t>
      </w:r>
      <w:r w:rsidR="00A62AD0">
        <w:rPr>
          <w:rFonts w:hint="cs"/>
          <w:rtl/>
        </w:rPr>
        <w:t xml:space="preserve"> לעיכוב הפירעון תמורת </w:t>
      </w:r>
      <w:r w:rsidR="00220345">
        <w:rPr>
          <w:rFonts w:hint="cs"/>
          <w:rtl/>
        </w:rPr>
        <w:t>ת</w:t>
      </w:r>
      <w:r w:rsidR="00A62AD0">
        <w:rPr>
          <w:rFonts w:hint="cs"/>
          <w:rtl/>
        </w:rPr>
        <w:t>וספת תשלום, וכן אין מדובר על ק</w:t>
      </w:r>
      <w:r w:rsidR="00220345">
        <w:rPr>
          <w:rFonts w:hint="cs"/>
          <w:rtl/>
        </w:rPr>
        <w:t>ביעה מראש בין הצדדים</w:t>
      </w:r>
      <w:r w:rsidR="00E40700">
        <w:rPr>
          <w:rStyle w:val="aa"/>
          <w:rtl/>
        </w:rPr>
        <w:footnoteReference w:id="27"/>
      </w:r>
      <w:r w:rsidR="00220345">
        <w:rPr>
          <w:rFonts w:hint="cs"/>
          <w:rtl/>
        </w:rPr>
        <w:t xml:space="preserve"> </w:t>
      </w:r>
      <w:r w:rsidR="00FA746E">
        <w:rPr>
          <w:rFonts w:hint="cs"/>
          <w:rtl/>
        </w:rPr>
        <w:t>בדבר</w:t>
      </w:r>
      <w:r w:rsidR="00220345">
        <w:rPr>
          <w:rFonts w:hint="cs"/>
          <w:rtl/>
        </w:rPr>
        <w:t xml:space="preserve"> שיעור הריבית</w:t>
      </w:r>
      <w:r w:rsidR="00F81D5A">
        <w:rPr>
          <w:rFonts w:hint="cs"/>
          <w:rtl/>
        </w:rPr>
        <w:t>.</w:t>
      </w:r>
      <w:bookmarkStart w:id="5" w:name="_Ref309800895"/>
      <w:r w:rsidR="00220345">
        <w:rPr>
          <w:rStyle w:val="aa"/>
          <w:rtl/>
        </w:rPr>
        <w:footnoteReference w:id="28"/>
      </w:r>
      <w:bookmarkEnd w:id="5"/>
      <w:r w:rsidR="00B70787">
        <w:rPr>
          <w:rFonts w:hint="cs"/>
          <w:rtl/>
        </w:rPr>
        <w:t xml:space="preserve"> </w:t>
      </w:r>
    </w:p>
    <w:p w:rsidR="00120D87" w:rsidRDefault="00B70787" w:rsidP="009A5AF7">
      <w:pPr>
        <w:rPr>
          <w:rtl/>
        </w:rPr>
      </w:pPr>
      <w:r>
        <w:rPr>
          <w:rFonts w:hint="cs"/>
          <w:rtl/>
        </w:rPr>
        <w:t xml:space="preserve">עתה </w:t>
      </w:r>
      <w:r w:rsidR="00704CCE">
        <w:rPr>
          <w:rFonts w:hint="cs"/>
          <w:rtl/>
        </w:rPr>
        <w:t>נבדוק</w:t>
      </w:r>
      <w:r>
        <w:rPr>
          <w:rFonts w:hint="cs"/>
          <w:rtl/>
        </w:rPr>
        <w:t xml:space="preserve"> האם </w:t>
      </w:r>
      <w:r w:rsidR="00E46422">
        <w:rPr>
          <w:rFonts w:hint="cs"/>
          <w:rtl/>
        </w:rPr>
        <w:t xml:space="preserve">ישנם </w:t>
      </w:r>
      <w:r>
        <w:rPr>
          <w:rFonts w:hint="cs"/>
          <w:rtl/>
        </w:rPr>
        <w:t xml:space="preserve">שיקולים </w:t>
      </w:r>
      <w:r w:rsidR="009A5AF7">
        <w:rPr>
          <w:rFonts w:hint="cs"/>
          <w:rtl/>
        </w:rPr>
        <w:t xml:space="preserve">גם </w:t>
      </w:r>
      <w:r>
        <w:rPr>
          <w:rFonts w:hint="cs"/>
          <w:rtl/>
        </w:rPr>
        <w:t>להת</w:t>
      </w:r>
      <w:r w:rsidR="009A5AF7">
        <w:rPr>
          <w:rFonts w:hint="cs"/>
          <w:rtl/>
        </w:rPr>
        <w:t>י</w:t>
      </w:r>
      <w:r>
        <w:rPr>
          <w:rFonts w:hint="cs"/>
          <w:rtl/>
        </w:rPr>
        <w:t xml:space="preserve">ר </w:t>
      </w:r>
      <w:r w:rsidR="009A5AF7">
        <w:rPr>
          <w:rFonts w:hint="cs"/>
          <w:rtl/>
        </w:rPr>
        <w:t xml:space="preserve">לכתחילה </w:t>
      </w:r>
      <w:r>
        <w:rPr>
          <w:rFonts w:hint="cs"/>
          <w:rtl/>
        </w:rPr>
        <w:t>פסיקת ריבית בפסק דין.</w:t>
      </w:r>
    </w:p>
    <w:p w:rsidR="00606CCC" w:rsidRDefault="004539E8" w:rsidP="004539E8">
      <w:pPr>
        <w:pStyle w:val="a"/>
        <w:numPr>
          <w:ilvl w:val="1"/>
          <w:numId w:val="34"/>
        </w:numPr>
        <w:rPr>
          <w:rtl/>
        </w:rPr>
      </w:pPr>
      <w:r>
        <w:rPr>
          <w:rFonts w:hint="cs"/>
          <w:rtl/>
        </w:rPr>
        <w:t>סיווג ה</w:t>
      </w:r>
      <w:r w:rsidR="00606CCC">
        <w:rPr>
          <w:rFonts w:hint="cs"/>
          <w:rtl/>
        </w:rPr>
        <w:t>ריבית</w:t>
      </w:r>
      <w:r w:rsidR="007E2458">
        <w:rPr>
          <w:rFonts w:hint="cs"/>
          <w:rtl/>
        </w:rPr>
        <w:t xml:space="preserve"> ו</w:t>
      </w:r>
      <w:r>
        <w:rPr>
          <w:rFonts w:hint="cs"/>
          <w:rtl/>
        </w:rPr>
        <w:t>נסיבות חיובה</w:t>
      </w:r>
    </w:p>
    <w:p w:rsidR="00F81799" w:rsidRDefault="00F81799" w:rsidP="000A741A">
      <w:pPr>
        <w:pStyle w:val="a3"/>
        <w:rPr>
          <w:rtl/>
        </w:rPr>
      </w:pPr>
      <w:r>
        <w:rPr>
          <w:rFonts w:hint="cs"/>
          <w:rtl/>
        </w:rPr>
        <w:t>כאמור, סוגי</w:t>
      </w:r>
      <w:r w:rsidR="009904FE">
        <w:rPr>
          <w:rFonts w:hint="cs"/>
          <w:rtl/>
        </w:rPr>
        <w:t>ית</w:t>
      </w:r>
      <w:r>
        <w:rPr>
          <w:rFonts w:hint="cs"/>
          <w:rtl/>
        </w:rPr>
        <w:t xml:space="preserve"> ריבית </w:t>
      </w:r>
      <w:r w:rsidR="009904FE">
        <w:rPr>
          <w:rFonts w:hint="cs"/>
          <w:rtl/>
        </w:rPr>
        <w:t>ה</w:t>
      </w:r>
      <w:r>
        <w:rPr>
          <w:rFonts w:hint="cs"/>
          <w:rtl/>
        </w:rPr>
        <w:t>פיגורים נדונה בהרחבה במחקרו של פרופ' רקובר,</w:t>
      </w:r>
      <w:r>
        <w:rPr>
          <w:rStyle w:val="aa"/>
          <w:rtl/>
        </w:rPr>
        <w:footnoteReference w:id="29"/>
      </w:r>
      <w:r>
        <w:rPr>
          <w:rFonts w:hint="cs"/>
          <w:rtl/>
        </w:rPr>
        <w:t xml:space="preserve"> וכן בכל החיבורים ההלכתיים בנושא ריבית</w:t>
      </w:r>
      <w:r w:rsidR="008C4868">
        <w:rPr>
          <w:rFonts w:hint="cs"/>
          <w:rtl/>
        </w:rPr>
        <w:t>.</w:t>
      </w:r>
      <w:r>
        <w:rPr>
          <w:rStyle w:val="aa"/>
          <w:rtl/>
        </w:rPr>
        <w:footnoteReference w:id="30"/>
      </w:r>
      <w:r>
        <w:rPr>
          <w:rFonts w:hint="cs"/>
          <w:rtl/>
        </w:rPr>
        <w:t xml:space="preserve"> </w:t>
      </w:r>
      <w:r w:rsidR="008C4868">
        <w:rPr>
          <w:rFonts w:hint="cs"/>
          <w:rtl/>
        </w:rPr>
        <w:t xml:space="preserve">הדיון עוסק </w:t>
      </w:r>
      <w:r>
        <w:rPr>
          <w:rFonts w:hint="cs"/>
          <w:rtl/>
        </w:rPr>
        <w:t xml:space="preserve">בנסיבות מגוונות של פיצוי בגין עיכוב תשלומים, הן בדרך הלוואה הן בסוגי חוב אחרים. לאור מחקרו מציע </w:t>
      </w:r>
      <w:r w:rsidR="006A21D1">
        <w:rPr>
          <w:rFonts w:hint="cs"/>
          <w:rtl/>
        </w:rPr>
        <w:t xml:space="preserve">פרופ' </w:t>
      </w:r>
      <w:r>
        <w:rPr>
          <w:rFonts w:hint="cs"/>
          <w:rtl/>
        </w:rPr>
        <w:t xml:space="preserve">רקובר אבחנות אחדות: "...יש להבחין בין כספים המתעכבים ברצונו של בעל הכספים, לבין כספים המתעכבים בעל כרחו; וכן בין תוספת המשתלמת כשכר בעד הרשות להחזיק בכספים לבין תוספת המשתלמת כ"קנס" או כפיצוי על נזק שנגרם לבעל הכספים... וכן יש להבחין בין עיכוב כספים שניתנו כהלוואה לבין כספים שחיובם נובע מיחסי עבודה, מעיסקאות מסחריות וכדומה", ולפיכך </w:t>
      </w:r>
      <w:r w:rsidR="000A741A">
        <w:rPr>
          <w:rFonts w:hint="cs"/>
          <w:rtl/>
        </w:rPr>
        <w:t xml:space="preserve">מסקנתו היא כי </w:t>
      </w:r>
      <w:r>
        <w:rPr>
          <w:rFonts w:hint="cs"/>
          <w:rtl/>
        </w:rPr>
        <w:t>"בנסיבות המיוחדות של זמננו רובם של הפוסקים היו מחייבים בפיצוי".</w:t>
      </w:r>
      <w:r>
        <w:rPr>
          <w:rStyle w:val="aa"/>
          <w:rtl/>
        </w:rPr>
        <w:footnoteReference w:id="31"/>
      </w:r>
    </w:p>
    <w:p w:rsidR="00F81799" w:rsidRDefault="00F81799" w:rsidP="002214D0">
      <w:pPr>
        <w:rPr>
          <w:rtl/>
        </w:rPr>
      </w:pPr>
      <w:r>
        <w:rPr>
          <w:rFonts w:hint="cs"/>
          <w:rtl/>
        </w:rPr>
        <w:t>מובן, ששאלת הנזק הממשי שנגרם לתובע וכן שאלת ההנאה של הנתבע מהפסדו של חבירו, הן שאלות הדורשות הכרעה לאור נסיבות</w:t>
      </w:r>
      <w:r w:rsidR="0049488B">
        <w:rPr>
          <w:rFonts w:hint="cs"/>
          <w:rtl/>
        </w:rPr>
        <w:t>יו</w:t>
      </w:r>
      <w:r>
        <w:rPr>
          <w:rFonts w:hint="cs"/>
          <w:rtl/>
        </w:rPr>
        <w:t xml:space="preserve"> של כל מקרה ומקרה, מלבד בירור השאלה העקרונית אם אכן מוכרת עילת תביעה בגין נזק של עיכוב כספים</w:t>
      </w:r>
      <w:r w:rsidR="00BF369E">
        <w:rPr>
          <w:rStyle w:val="aa"/>
          <w:rtl/>
        </w:rPr>
        <w:footnoteReference w:id="32"/>
      </w:r>
      <w:r>
        <w:rPr>
          <w:rFonts w:hint="cs"/>
          <w:rtl/>
        </w:rPr>
        <w:t xml:space="preserve"> או מכח עשיית עושר.</w:t>
      </w:r>
      <w:r>
        <w:rPr>
          <w:rStyle w:val="aa"/>
          <w:rtl/>
        </w:rPr>
        <w:footnoteReference w:id="33"/>
      </w:r>
      <w:r w:rsidR="007D73CD">
        <w:rPr>
          <w:rFonts w:hint="cs"/>
          <w:rtl/>
        </w:rPr>
        <w:t xml:space="preserve"> אולם, ענייננו הוא </w:t>
      </w:r>
      <w:r w:rsidR="002214D0">
        <w:rPr>
          <w:rFonts w:hint="cs"/>
          <w:rtl/>
        </w:rPr>
        <w:t>ה</w:t>
      </w:r>
      <w:r w:rsidR="007D73CD">
        <w:rPr>
          <w:rFonts w:hint="cs"/>
          <w:rtl/>
        </w:rPr>
        <w:t xml:space="preserve">הצדקות ההלכתיות להתיר </w:t>
      </w:r>
      <w:r w:rsidR="0049488B">
        <w:rPr>
          <w:rFonts w:hint="cs"/>
          <w:rtl/>
        </w:rPr>
        <w:t xml:space="preserve">מן הבחינה העקרונית </w:t>
      </w:r>
      <w:r w:rsidR="007D73CD">
        <w:rPr>
          <w:rFonts w:hint="cs"/>
          <w:rtl/>
        </w:rPr>
        <w:t xml:space="preserve">חקיקה ופסיקה המחייבות ריבית והפרשי הצמדה בצירוף לחיוב על פי פסק דין.  </w:t>
      </w:r>
    </w:p>
    <w:p w:rsidR="00782B17" w:rsidRDefault="006C201D" w:rsidP="00474296">
      <w:pPr>
        <w:rPr>
          <w:rtl/>
        </w:rPr>
      </w:pPr>
      <w:r>
        <w:rPr>
          <w:rFonts w:hint="cs"/>
          <w:rtl/>
        </w:rPr>
        <w:t>מאפיין מרכזי של חיוב על פי פסק דין הוא היותה של הריבית כפויה. בעניין זה נפסק של</w:t>
      </w:r>
      <w:r w:rsidR="00782B17">
        <w:rPr>
          <w:rFonts w:hint="cs"/>
          <w:rtl/>
        </w:rPr>
        <w:t>ווה אינו עובר על איסור ריבית אם זו נכפתה עליו</w:t>
      </w:r>
      <w:r w:rsidR="0084628A">
        <w:rPr>
          <w:rFonts w:hint="cs"/>
          <w:rtl/>
        </w:rPr>
        <w:t>.</w:t>
      </w:r>
      <w:r w:rsidR="00782B17">
        <w:rPr>
          <w:rFonts w:hint="cs"/>
          <w:rtl/>
        </w:rPr>
        <w:t xml:space="preserve"> מקור דין זה הוא בדברי הרמב"ן:</w:t>
      </w:r>
    </w:p>
    <w:p w:rsidR="00782B17" w:rsidRDefault="00782B17" w:rsidP="00782B17">
      <w:pPr>
        <w:pStyle w:val="ab"/>
        <w:rPr>
          <w:rtl/>
        </w:rPr>
      </w:pPr>
      <w:r>
        <w:rPr>
          <w:rtl/>
        </w:rPr>
        <w:t xml:space="preserve">ולענין הוסיפו על המטבע שגזר המלך שיהא מנה זה נפרע במקום מנה של מטבע הראשון. שאמרתם משום אסור </w:t>
      </w:r>
      <w:r>
        <w:rPr>
          <w:rFonts w:hint="cs"/>
          <w:rtl/>
        </w:rPr>
        <w:t>[</w:t>
      </w:r>
      <w:r>
        <w:rPr>
          <w:rtl/>
        </w:rPr>
        <w:t>אסור משום</w:t>
      </w:r>
      <w:r>
        <w:rPr>
          <w:rFonts w:hint="cs"/>
          <w:rtl/>
        </w:rPr>
        <w:t>]</w:t>
      </w:r>
      <w:r>
        <w:rPr>
          <w:rtl/>
        </w:rPr>
        <w:t xml:space="preserve"> רבית אף בזה דינו דין. </w:t>
      </w:r>
      <w:r w:rsidRPr="00A9216E">
        <w:rPr>
          <w:spacing w:val="40"/>
          <w:rtl/>
        </w:rPr>
        <w:t xml:space="preserve">שהתוספת הזו שלא בתנאי ושלא לרצון בעלים הוא נפרע. </w:t>
      </w:r>
      <w:r>
        <w:rPr>
          <w:rtl/>
        </w:rPr>
        <w:t>ואלמלא דינו של מלכות אינו בכלל רבית אלא בכלל גזל. אלא שדינו של מלך דין והפקרו הפקר ואין כאן גזל ואין כאן רבית.</w:t>
      </w:r>
      <w:r>
        <w:rPr>
          <w:rStyle w:val="aa"/>
          <w:rtl/>
        </w:rPr>
        <w:footnoteReference w:id="34"/>
      </w:r>
    </w:p>
    <w:p w:rsidR="00675029" w:rsidRDefault="00141C98" w:rsidP="00E422A6">
      <w:pPr>
        <w:rPr>
          <w:rtl/>
        </w:rPr>
      </w:pPr>
      <w:r>
        <w:rPr>
          <w:rFonts w:hint="cs"/>
          <w:rtl/>
        </w:rPr>
        <w:t xml:space="preserve">כלומר, </w:t>
      </w:r>
      <w:r w:rsidR="0084628A">
        <w:rPr>
          <w:rFonts w:hint="cs"/>
          <w:rtl/>
        </w:rPr>
        <w:t xml:space="preserve">חייב המשלם תוספת </w:t>
      </w:r>
      <w:r w:rsidR="00BC7359">
        <w:rPr>
          <w:rFonts w:hint="cs"/>
          <w:rtl/>
        </w:rPr>
        <w:t xml:space="preserve">תשלום </w:t>
      </w:r>
      <w:r w:rsidR="0084628A">
        <w:rPr>
          <w:rFonts w:hint="cs"/>
          <w:rtl/>
        </w:rPr>
        <w:t>ל</w:t>
      </w:r>
      <w:r w:rsidR="00BC7359">
        <w:rPr>
          <w:rFonts w:hint="cs"/>
          <w:rtl/>
        </w:rPr>
        <w:t xml:space="preserve">סכום </w:t>
      </w:r>
      <w:r w:rsidR="0084628A">
        <w:rPr>
          <w:rFonts w:hint="cs"/>
          <w:rtl/>
        </w:rPr>
        <w:t>חו</w:t>
      </w:r>
      <w:r w:rsidR="00BC7359">
        <w:rPr>
          <w:rFonts w:hint="cs"/>
          <w:rtl/>
        </w:rPr>
        <w:t>ב</w:t>
      </w:r>
      <w:r w:rsidR="002A0071">
        <w:rPr>
          <w:rFonts w:hint="cs"/>
          <w:rtl/>
        </w:rPr>
        <w:t>ו,</w:t>
      </w:r>
      <w:r w:rsidR="0084628A">
        <w:rPr>
          <w:rFonts w:hint="cs"/>
          <w:rtl/>
        </w:rPr>
        <w:t xml:space="preserve"> שלא הותנתה מראש ומשולמת בניגוד לרצונו</w:t>
      </w:r>
      <w:r w:rsidR="00B7550B">
        <w:rPr>
          <w:rFonts w:hint="cs"/>
          <w:rtl/>
        </w:rPr>
        <w:t>,</w:t>
      </w:r>
      <w:r w:rsidR="0084628A">
        <w:rPr>
          <w:rFonts w:hint="cs"/>
          <w:rtl/>
        </w:rPr>
        <w:t xml:space="preserve"> </w:t>
      </w:r>
      <w:r w:rsidR="00B7550B">
        <w:rPr>
          <w:rFonts w:hint="cs"/>
          <w:rtl/>
        </w:rPr>
        <w:t xml:space="preserve">אינו עובר על איסור </w:t>
      </w:r>
      <w:r w:rsidR="0084628A">
        <w:rPr>
          <w:rFonts w:hint="cs"/>
          <w:rtl/>
        </w:rPr>
        <w:t xml:space="preserve">ריבית כלל, וכך נקטו </w:t>
      </w:r>
      <w:r w:rsidR="00BF30CD">
        <w:rPr>
          <w:rFonts w:hint="cs"/>
          <w:rtl/>
        </w:rPr>
        <w:t xml:space="preserve">כמעט </w:t>
      </w:r>
      <w:r w:rsidR="002D4786">
        <w:rPr>
          <w:rFonts w:hint="cs"/>
          <w:rtl/>
        </w:rPr>
        <w:t xml:space="preserve">כל </w:t>
      </w:r>
      <w:r w:rsidR="008C60E1">
        <w:rPr>
          <w:rFonts w:hint="cs"/>
          <w:rtl/>
        </w:rPr>
        <w:t>ה</w:t>
      </w:r>
      <w:r w:rsidR="0084628A">
        <w:rPr>
          <w:rFonts w:hint="cs"/>
          <w:rtl/>
        </w:rPr>
        <w:t>פוסקי</w:t>
      </w:r>
      <w:r w:rsidR="008C60E1">
        <w:rPr>
          <w:rFonts w:hint="cs"/>
          <w:rtl/>
        </w:rPr>
        <w:t>ם</w:t>
      </w:r>
      <w:r w:rsidR="0084628A">
        <w:rPr>
          <w:rFonts w:hint="cs"/>
          <w:rtl/>
        </w:rPr>
        <w:t>.</w:t>
      </w:r>
      <w:r w:rsidR="0084628A">
        <w:rPr>
          <w:rStyle w:val="aa"/>
          <w:rtl/>
        </w:rPr>
        <w:footnoteReference w:id="35"/>
      </w:r>
      <w:r w:rsidR="0084628A">
        <w:rPr>
          <w:rFonts w:hint="cs"/>
          <w:rtl/>
        </w:rPr>
        <w:t xml:space="preserve"> </w:t>
      </w:r>
      <w:r w:rsidR="00C36F8A">
        <w:rPr>
          <w:rFonts w:hint="cs"/>
          <w:rtl/>
        </w:rPr>
        <w:t>ומכאן, נתבע אשר חוייב לשלם ריבית והפרשי הצמדה בצירוף לחיוב שהושת עליו בפסק דין, אינו עובר על איסור ריבית.</w:t>
      </w:r>
      <w:r w:rsidR="00116189">
        <w:rPr>
          <w:rStyle w:val="aa"/>
          <w:rtl/>
        </w:rPr>
        <w:footnoteReference w:id="36"/>
      </w:r>
      <w:r w:rsidR="00675029">
        <w:rPr>
          <w:rFonts w:hint="cs"/>
          <w:rtl/>
        </w:rPr>
        <w:t xml:space="preserve"> אלא, שאין בדברים אלו כשלעצמם כדי להתיר את </w:t>
      </w:r>
      <w:r w:rsidR="00654BF0">
        <w:rPr>
          <w:rFonts w:hint="cs"/>
          <w:rtl/>
        </w:rPr>
        <w:t xml:space="preserve">קביעת </w:t>
      </w:r>
      <w:r w:rsidR="00675029">
        <w:rPr>
          <w:rFonts w:hint="cs"/>
          <w:rtl/>
        </w:rPr>
        <w:t>חובת תשלום הריבית בחקיקה או את פסיקת בית המשפט, שכן ההיתר מכוון ל</w:t>
      </w:r>
      <w:r w:rsidR="00D61AAA">
        <w:rPr>
          <w:rFonts w:hint="cs"/>
          <w:rtl/>
        </w:rPr>
        <w:t>כאורה ל</w:t>
      </w:r>
      <w:r w:rsidR="00675029">
        <w:rPr>
          <w:rFonts w:hint="cs"/>
          <w:rtl/>
        </w:rPr>
        <w:t>חייב בלבד</w:t>
      </w:r>
      <w:r w:rsidR="00F27530">
        <w:rPr>
          <w:rFonts w:hint="cs"/>
          <w:rtl/>
        </w:rPr>
        <w:t>,</w:t>
      </w:r>
      <w:r w:rsidR="00675029">
        <w:rPr>
          <w:rStyle w:val="aa"/>
          <w:rtl/>
        </w:rPr>
        <w:footnoteReference w:id="37"/>
      </w:r>
      <w:r w:rsidR="00675029">
        <w:rPr>
          <w:rFonts w:hint="cs"/>
          <w:rtl/>
        </w:rPr>
        <w:t xml:space="preserve"> </w:t>
      </w:r>
      <w:r w:rsidR="00F27530">
        <w:rPr>
          <w:rFonts w:hint="cs"/>
          <w:rtl/>
        </w:rPr>
        <w:t xml:space="preserve">ועל כן </w:t>
      </w:r>
      <w:r w:rsidR="00377C17">
        <w:rPr>
          <w:rFonts w:hint="cs"/>
          <w:rtl/>
        </w:rPr>
        <w:t xml:space="preserve">עלינו </w:t>
      </w:r>
      <w:r w:rsidR="00675029">
        <w:rPr>
          <w:rFonts w:hint="cs"/>
          <w:rtl/>
        </w:rPr>
        <w:t>לב</w:t>
      </w:r>
      <w:r w:rsidR="00F27530">
        <w:rPr>
          <w:rFonts w:hint="cs"/>
          <w:rtl/>
        </w:rPr>
        <w:t>רר</w:t>
      </w:r>
      <w:r w:rsidR="00675029">
        <w:rPr>
          <w:rFonts w:hint="cs"/>
          <w:rtl/>
        </w:rPr>
        <w:t xml:space="preserve"> האם </w:t>
      </w:r>
      <w:r w:rsidR="00D61AAA">
        <w:rPr>
          <w:rFonts w:hint="cs"/>
          <w:rtl/>
        </w:rPr>
        <w:t xml:space="preserve">מותר לקבוע </w:t>
      </w:r>
      <w:r w:rsidR="00675029">
        <w:rPr>
          <w:rFonts w:hint="cs"/>
          <w:rtl/>
        </w:rPr>
        <w:t xml:space="preserve">תשלום </w:t>
      </w:r>
      <w:r w:rsidR="00D61AAA">
        <w:rPr>
          <w:rFonts w:hint="cs"/>
          <w:rtl/>
        </w:rPr>
        <w:t>כזה ב</w:t>
      </w:r>
      <w:r w:rsidR="00675029">
        <w:rPr>
          <w:rFonts w:hint="cs"/>
          <w:rtl/>
        </w:rPr>
        <w:t xml:space="preserve">פסק דין, </w:t>
      </w:r>
      <w:r w:rsidR="00A34CB2">
        <w:rPr>
          <w:rFonts w:hint="cs"/>
          <w:rtl/>
        </w:rPr>
        <w:t xml:space="preserve">לאור העובדה </w:t>
      </w:r>
      <w:r w:rsidR="00D61AAA">
        <w:rPr>
          <w:rFonts w:hint="cs"/>
          <w:rtl/>
        </w:rPr>
        <w:t>ש</w:t>
      </w:r>
      <w:r w:rsidR="0084628A">
        <w:rPr>
          <w:rFonts w:hint="cs"/>
          <w:rtl/>
        </w:rPr>
        <w:t xml:space="preserve">כל מהותו </w:t>
      </w:r>
      <w:r w:rsidR="00675029">
        <w:rPr>
          <w:rFonts w:hint="cs"/>
          <w:rtl/>
        </w:rPr>
        <w:t>ה</w:t>
      </w:r>
      <w:r w:rsidR="00E422A6">
        <w:rPr>
          <w:rFonts w:hint="cs"/>
          <w:rtl/>
        </w:rPr>
        <w:t>י</w:t>
      </w:r>
      <w:r w:rsidR="00675029">
        <w:rPr>
          <w:rFonts w:hint="cs"/>
          <w:rtl/>
        </w:rPr>
        <w:t xml:space="preserve">א </w:t>
      </w:r>
      <w:r w:rsidR="0084628A">
        <w:rPr>
          <w:rFonts w:hint="cs"/>
          <w:rtl/>
        </w:rPr>
        <w:t>פיצוי על נזקו של התובע</w:t>
      </w:r>
      <w:r w:rsidR="006A0F59">
        <w:rPr>
          <w:rFonts w:hint="cs"/>
          <w:rtl/>
        </w:rPr>
        <w:t xml:space="preserve"> בעקבות עיכוב הכספים</w:t>
      </w:r>
      <w:r w:rsidR="0084628A">
        <w:rPr>
          <w:rFonts w:hint="cs"/>
          <w:rtl/>
        </w:rPr>
        <w:t xml:space="preserve">. </w:t>
      </w:r>
    </w:p>
    <w:p w:rsidR="000D0A73" w:rsidRDefault="000D0A73" w:rsidP="00E23402">
      <w:pPr>
        <w:rPr>
          <w:rtl/>
        </w:rPr>
      </w:pPr>
      <w:r>
        <w:rPr>
          <w:rFonts w:hint="cs"/>
          <w:rtl/>
        </w:rPr>
        <w:t xml:space="preserve">על </w:t>
      </w:r>
      <w:r w:rsidR="008462E5">
        <w:rPr>
          <w:rFonts w:hint="cs"/>
          <w:rtl/>
        </w:rPr>
        <w:t>הקושי ב</w:t>
      </w:r>
      <w:r>
        <w:rPr>
          <w:rFonts w:hint="cs"/>
          <w:rtl/>
        </w:rPr>
        <w:t>דברי הרמב"ן</w:t>
      </w:r>
      <w:r w:rsidR="00E23402">
        <w:rPr>
          <w:rFonts w:hint="cs"/>
          <w:rtl/>
        </w:rPr>
        <w:t xml:space="preserve"> כיצד</w:t>
      </w:r>
      <w:r>
        <w:rPr>
          <w:rFonts w:hint="cs"/>
          <w:rtl/>
        </w:rPr>
        <w:t xml:space="preserve"> </w:t>
      </w:r>
      <w:r w:rsidR="00E23402">
        <w:rPr>
          <w:rFonts w:hint="cs"/>
          <w:rtl/>
        </w:rPr>
        <w:t xml:space="preserve">ניתן להתיר איסור מכח הנימוקים שהעלה, </w:t>
      </w:r>
      <w:r w:rsidR="008462E5">
        <w:rPr>
          <w:rFonts w:hint="cs"/>
          <w:rtl/>
        </w:rPr>
        <w:t xml:space="preserve">משיב ר' יעקב </w:t>
      </w:r>
      <w:r>
        <w:rPr>
          <w:rFonts w:hint="cs"/>
          <w:rtl/>
        </w:rPr>
        <w:t>מליסא</w:t>
      </w:r>
      <w:r w:rsidR="008462E5">
        <w:rPr>
          <w:rFonts w:hint="cs"/>
          <w:rtl/>
        </w:rPr>
        <w:t xml:space="preserve"> </w:t>
      </w:r>
      <w:r w:rsidR="00EC7803">
        <w:rPr>
          <w:rFonts w:hint="cs"/>
          <w:rtl/>
        </w:rPr>
        <w:t>שתי תשובות</w:t>
      </w:r>
      <w:r>
        <w:rPr>
          <w:rFonts w:hint="cs"/>
          <w:rtl/>
        </w:rPr>
        <w:t>:</w:t>
      </w:r>
    </w:p>
    <w:p w:rsidR="000D0A73" w:rsidRDefault="000D0A73" w:rsidP="000D0A73">
      <w:pPr>
        <w:pStyle w:val="ab"/>
        <w:rPr>
          <w:rtl/>
        </w:rPr>
      </w:pPr>
      <w:r>
        <w:rPr>
          <w:rFonts w:hint="cs"/>
          <w:rtl/>
        </w:rPr>
        <w:t>ואף דברבית גמור ודאי שלא מהני הגזירה מ"מ כאן מיירי שגזר לשלם ממטבע החדשים בין שיוסיף בין שיפחות הוי כקרוב לשכר ולהפסד בשעת הלואה דאין בו משום רבית. ועוד דכאן הגזירה היא לטובת המדינה שיהיה מעלה למטבע שלו מש"ה הוי דינו כדין הפקר בית דין ואין בו משום רבית.</w:t>
      </w:r>
      <w:r w:rsidR="00C456FC">
        <w:rPr>
          <w:rStyle w:val="aa"/>
          <w:rtl/>
        </w:rPr>
        <w:footnoteReference w:id="38"/>
      </w:r>
    </w:p>
    <w:p w:rsidR="00994A8D" w:rsidRDefault="002A78D7" w:rsidP="00B06248">
      <w:pPr>
        <w:rPr>
          <w:rtl/>
        </w:rPr>
      </w:pPr>
      <w:r>
        <w:rPr>
          <w:rFonts w:hint="cs"/>
          <w:rtl/>
        </w:rPr>
        <w:t xml:space="preserve">לפי ההסבר הראשון דבריו של הרמב"ן </w:t>
      </w:r>
      <w:r w:rsidR="00C456FC">
        <w:rPr>
          <w:rFonts w:hint="cs"/>
          <w:rtl/>
        </w:rPr>
        <w:t xml:space="preserve">מצומצמים רק לשינוי מטבע, </w:t>
      </w:r>
      <w:r>
        <w:rPr>
          <w:rFonts w:hint="cs"/>
          <w:rtl/>
        </w:rPr>
        <w:t xml:space="preserve">אך לפי ההסבר השני אפשר שיש </w:t>
      </w:r>
      <w:r w:rsidR="00C456FC">
        <w:rPr>
          <w:rFonts w:hint="cs"/>
          <w:rtl/>
        </w:rPr>
        <w:t>מקום להיתר רחב יותר לגבי כל ריבית פיגורים המשולמת על פי חוק</w:t>
      </w:r>
      <w:r w:rsidR="00675029">
        <w:rPr>
          <w:rFonts w:hint="cs"/>
          <w:rtl/>
        </w:rPr>
        <w:t>.</w:t>
      </w:r>
      <w:r w:rsidR="00C456FC" w:rsidRPr="0084628A">
        <w:rPr>
          <w:rStyle w:val="aa"/>
          <w:rtl/>
        </w:rPr>
        <w:footnoteReference w:id="39"/>
      </w:r>
      <w:r w:rsidR="00C456FC">
        <w:rPr>
          <w:rFonts w:hint="cs"/>
          <w:rtl/>
        </w:rPr>
        <w:t xml:space="preserve"> </w:t>
      </w:r>
      <w:r w:rsidR="00291CFB">
        <w:rPr>
          <w:rFonts w:hint="cs"/>
          <w:rtl/>
        </w:rPr>
        <w:t>ואכן, בפסק דין ישן של בית המשפט העליון</w:t>
      </w:r>
      <w:r w:rsidR="00291CFB">
        <w:rPr>
          <w:rStyle w:val="aa"/>
          <w:rtl/>
        </w:rPr>
        <w:footnoteReference w:id="40"/>
      </w:r>
      <w:r w:rsidR="00291CFB">
        <w:rPr>
          <w:rFonts w:hint="cs"/>
          <w:rtl/>
        </w:rPr>
        <w:t xml:space="preserve"> </w:t>
      </w:r>
      <w:r w:rsidR="006F407A">
        <w:rPr>
          <w:rFonts w:hint="cs"/>
          <w:rtl/>
        </w:rPr>
        <w:t xml:space="preserve">שעסק בחיוב פיצויים בגין נזק בצירוף ריבית, כתב </w:t>
      </w:r>
      <w:r w:rsidR="00291CFB">
        <w:rPr>
          <w:rFonts w:hint="cs"/>
          <w:rtl/>
        </w:rPr>
        <w:t xml:space="preserve">הרב </w:t>
      </w:r>
      <w:r w:rsidR="009543B9">
        <w:rPr>
          <w:rFonts w:hint="cs"/>
          <w:rtl/>
        </w:rPr>
        <w:t>פ</w:t>
      </w:r>
      <w:r w:rsidR="00B06248">
        <w:rPr>
          <w:rFonts w:hint="cs"/>
          <w:rtl/>
        </w:rPr>
        <w:t>ר</w:t>
      </w:r>
      <w:r w:rsidR="009543B9">
        <w:rPr>
          <w:rFonts w:hint="cs"/>
          <w:rtl/>
        </w:rPr>
        <w:t xml:space="preserve">ופ' </w:t>
      </w:r>
      <w:r w:rsidR="00291CFB">
        <w:rPr>
          <w:rFonts w:hint="cs"/>
          <w:rtl/>
        </w:rPr>
        <w:t>שמחה אסף</w:t>
      </w:r>
      <w:r w:rsidR="00F23AEE">
        <w:rPr>
          <w:rFonts w:hint="cs"/>
          <w:rtl/>
        </w:rPr>
        <w:t xml:space="preserve">, על יסוד דבריהם של </w:t>
      </w:r>
      <w:r w:rsidR="00B06248">
        <w:rPr>
          <w:rFonts w:hint="cs"/>
          <w:rtl/>
        </w:rPr>
        <w:t xml:space="preserve">כמה </w:t>
      </w:r>
      <w:r w:rsidR="00F23AEE">
        <w:rPr>
          <w:rFonts w:hint="cs"/>
          <w:rtl/>
        </w:rPr>
        <w:t>אחרונים,</w:t>
      </w:r>
      <w:r w:rsidR="00F23AEE">
        <w:rPr>
          <w:rStyle w:val="aa"/>
          <w:rtl/>
        </w:rPr>
        <w:footnoteReference w:id="41"/>
      </w:r>
      <w:r w:rsidR="00F23AEE">
        <w:rPr>
          <w:rFonts w:hint="cs"/>
          <w:rtl/>
        </w:rPr>
        <w:t xml:space="preserve"> </w:t>
      </w:r>
      <w:r w:rsidR="00936000">
        <w:rPr>
          <w:rFonts w:hint="cs"/>
          <w:rtl/>
        </w:rPr>
        <w:t>ו</w:t>
      </w:r>
      <w:r w:rsidR="00B06248">
        <w:rPr>
          <w:rFonts w:hint="cs"/>
          <w:rtl/>
        </w:rPr>
        <w:t xml:space="preserve">על בסיס </w:t>
      </w:r>
      <w:r w:rsidR="00936000">
        <w:rPr>
          <w:rFonts w:hint="cs"/>
          <w:rtl/>
        </w:rPr>
        <w:t>תקנות שתוקנו בעניין,</w:t>
      </w:r>
      <w:r w:rsidR="00936000">
        <w:rPr>
          <w:rStyle w:val="aa"/>
          <w:rtl/>
        </w:rPr>
        <w:footnoteReference w:id="42"/>
      </w:r>
      <w:r w:rsidR="00936000">
        <w:rPr>
          <w:rFonts w:hint="cs"/>
          <w:rtl/>
        </w:rPr>
        <w:t xml:space="preserve"> להעדיף את העמדה הגורסת </w:t>
      </w:r>
      <w:r w:rsidR="00F23AEE">
        <w:rPr>
          <w:rFonts w:hint="cs"/>
          <w:rtl/>
        </w:rPr>
        <w:t>ש</w:t>
      </w:r>
      <w:r w:rsidR="00994A8D">
        <w:rPr>
          <w:rFonts w:hint="cs"/>
          <w:rtl/>
        </w:rPr>
        <w:t>הנתבע "</w:t>
      </w:r>
      <w:r w:rsidR="00994A8D" w:rsidRPr="00994A8D">
        <w:rPr>
          <w:rFonts w:hint="cs"/>
          <w:rtl/>
        </w:rPr>
        <w:t>חייב</w:t>
      </w:r>
      <w:r w:rsidR="00994A8D">
        <w:rPr>
          <w:rFonts w:hint="cs"/>
          <w:rtl/>
        </w:rPr>
        <w:t xml:space="preserve"> </w:t>
      </w:r>
      <w:r w:rsidR="00994A8D" w:rsidRPr="00994A8D">
        <w:rPr>
          <w:rFonts w:hint="cs"/>
          <w:rtl/>
        </w:rPr>
        <w:t>לפצות</w:t>
      </w:r>
      <w:r w:rsidR="00994A8D">
        <w:rPr>
          <w:rFonts w:hint="cs"/>
          <w:rtl/>
        </w:rPr>
        <w:t xml:space="preserve"> </w:t>
      </w:r>
      <w:r w:rsidR="00994A8D" w:rsidRPr="00994A8D">
        <w:rPr>
          <w:rFonts w:hint="cs"/>
          <w:rtl/>
        </w:rPr>
        <w:t>את</w:t>
      </w:r>
      <w:r w:rsidR="00994A8D">
        <w:rPr>
          <w:rFonts w:hint="cs"/>
          <w:rtl/>
        </w:rPr>
        <w:t xml:space="preserve"> </w:t>
      </w:r>
      <w:r w:rsidR="00994A8D" w:rsidRPr="00994A8D">
        <w:rPr>
          <w:rFonts w:hint="cs"/>
          <w:rtl/>
        </w:rPr>
        <w:t>הזוכה</w:t>
      </w:r>
      <w:r w:rsidR="00994A8D">
        <w:rPr>
          <w:rFonts w:hint="cs"/>
          <w:rtl/>
        </w:rPr>
        <w:t xml:space="preserve"> </w:t>
      </w:r>
      <w:r w:rsidR="00994A8D" w:rsidRPr="00994A8D">
        <w:rPr>
          <w:rFonts w:hint="cs"/>
          <w:rtl/>
        </w:rPr>
        <w:t>בדין</w:t>
      </w:r>
      <w:r w:rsidR="00994A8D">
        <w:rPr>
          <w:rFonts w:hint="cs"/>
          <w:rtl/>
        </w:rPr>
        <w:t xml:space="preserve"> </w:t>
      </w:r>
      <w:r w:rsidR="00994A8D" w:rsidRPr="00994A8D">
        <w:rPr>
          <w:rFonts w:hint="cs"/>
          <w:rtl/>
        </w:rPr>
        <w:t>על</w:t>
      </w:r>
      <w:r w:rsidR="00994A8D">
        <w:rPr>
          <w:rFonts w:hint="cs"/>
          <w:rtl/>
        </w:rPr>
        <w:t xml:space="preserve"> </w:t>
      </w:r>
      <w:r w:rsidR="00994A8D" w:rsidRPr="00994A8D">
        <w:rPr>
          <w:rFonts w:hint="cs"/>
          <w:rtl/>
        </w:rPr>
        <w:t>הנזק</w:t>
      </w:r>
      <w:r w:rsidR="00994A8D">
        <w:rPr>
          <w:rFonts w:hint="cs"/>
          <w:rtl/>
        </w:rPr>
        <w:t xml:space="preserve"> </w:t>
      </w:r>
      <w:r w:rsidR="00994A8D" w:rsidRPr="00994A8D">
        <w:rPr>
          <w:rFonts w:hint="cs"/>
          <w:rtl/>
        </w:rPr>
        <w:t>שנגרם</w:t>
      </w:r>
      <w:r w:rsidR="00994A8D">
        <w:rPr>
          <w:rFonts w:hint="cs"/>
          <w:rtl/>
        </w:rPr>
        <w:t xml:space="preserve"> </w:t>
      </w:r>
      <w:r w:rsidR="00994A8D" w:rsidRPr="00994A8D">
        <w:rPr>
          <w:rFonts w:hint="cs"/>
          <w:rtl/>
        </w:rPr>
        <w:t>לו</w:t>
      </w:r>
      <w:r w:rsidR="00994A8D">
        <w:rPr>
          <w:rFonts w:hint="cs"/>
          <w:rtl/>
        </w:rPr>
        <w:t xml:space="preserve"> </w:t>
      </w:r>
      <w:r w:rsidR="00994A8D" w:rsidRPr="00994A8D">
        <w:rPr>
          <w:rFonts w:hint="cs"/>
          <w:rtl/>
        </w:rPr>
        <w:t>על</w:t>
      </w:r>
      <w:r w:rsidR="00994A8D">
        <w:rPr>
          <w:rFonts w:hint="cs"/>
          <w:rtl/>
        </w:rPr>
        <w:t xml:space="preserve"> </w:t>
      </w:r>
      <w:r w:rsidR="00994A8D" w:rsidRPr="00994A8D">
        <w:rPr>
          <w:rFonts w:hint="cs"/>
          <w:rtl/>
        </w:rPr>
        <w:t>ידי</w:t>
      </w:r>
      <w:r w:rsidR="00994A8D">
        <w:rPr>
          <w:rFonts w:hint="cs"/>
          <w:rtl/>
        </w:rPr>
        <w:t xml:space="preserve"> </w:t>
      </w:r>
      <w:r w:rsidR="00994A8D" w:rsidRPr="00994A8D">
        <w:rPr>
          <w:rFonts w:hint="cs"/>
          <w:rtl/>
        </w:rPr>
        <w:t>עיכוב</w:t>
      </w:r>
      <w:r w:rsidR="00994A8D">
        <w:rPr>
          <w:rFonts w:hint="cs"/>
          <w:rtl/>
        </w:rPr>
        <w:t xml:space="preserve"> </w:t>
      </w:r>
      <w:r w:rsidR="00994A8D" w:rsidRPr="00994A8D">
        <w:rPr>
          <w:rFonts w:hint="cs"/>
          <w:rtl/>
        </w:rPr>
        <w:t>התשלום"</w:t>
      </w:r>
      <w:r w:rsidR="00994A8D">
        <w:rPr>
          <w:rFonts w:hint="cs"/>
          <w:rtl/>
        </w:rPr>
        <w:t>.</w:t>
      </w:r>
    </w:p>
    <w:p w:rsidR="007A7A65" w:rsidRDefault="001048B5" w:rsidP="001048B5">
      <w:pPr>
        <w:rPr>
          <w:rtl/>
        </w:rPr>
      </w:pPr>
      <w:r>
        <w:rPr>
          <w:rFonts w:hint="cs"/>
          <w:rtl/>
        </w:rPr>
        <w:t xml:space="preserve">כאן עולה </w:t>
      </w:r>
      <w:r w:rsidR="007D0AA2">
        <w:rPr>
          <w:rFonts w:hint="cs"/>
          <w:rtl/>
        </w:rPr>
        <w:t>ה</w:t>
      </w:r>
      <w:r>
        <w:rPr>
          <w:rFonts w:hint="cs"/>
          <w:rtl/>
        </w:rPr>
        <w:t xml:space="preserve">שאלה </w:t>
      </w:r>
      <w:r w:rsidR="007D0AA2">
        <w:rPr>
          <w:rFonts w:hint="cs"/>
          <w:rtl/>
        </w:rPr>
        <w:t>העקרונית של תחולת ה</w:t>
      </w:r>
      <w:r w:rsidR="00086F93">
        <w:rPr>
          <w:rFonts w:hint="cs"/>
          <w:rtl/>
        </w:rPr>
        <w:t>כלל</w:t>
      </w:r>
      <w:r w:rsidR="007D0AA2">
        <w:rPr>
          <w:rFonts w:hint="cs"/>
          <w:rtl/>
        </w:rPr>
        <w:t xml:space="preserve"> 'דינא דמלכותא דינא'</w:t>
      </w:r>
      <w:r w:rsidR="00086F93">
        <w:rPr>
          <w:rStyle w:val="aa"/>
          <w:rtl/>
        </w:rPr>
        <w:footnoteReference w:id="43"/>
      </w:r>
      <w:r w:rsidR="00004DB5">
        <w:rPr>
          <w:rFonts w:hint="cs"/>
          <w:rtl/>
        </w:rPr>
        <w:t xml:space="preserve"> ביחס לחוקים המחייבים ריבית והפרשי הצמדה, כגון חוק פסיקת ריבית והצמדה</w:t>
      </w:r>
      <w:r w:rsidR="004C1B1E">
        <w:rPr>
          <w:rFonts w:hint="cs"/>
          <w:rtl/>
        </w:rPr>
        <w:t xml:space="preserve">, תשכ"א-1961, </w:t>
      </w:r>
      <w:r w:rsidR="00004DB5">
        <w:rPr>
          <w:rFonts w:hint="cs"/>
          <w:rtl/>
        </w:rPr>
        <w:t>או חוק ההוצאה לפועל</w:t>
      </w:r>
      <w:r w:rsidR="004C1B1E">
        <w:rPr>
          <w:rFonts w:hint="cs"/>
          <w:rtl/>
        </w:rPr>
        <w:t>, תשכ"ז-1967</w:t>
      </w:r>
      <w:r w:rsidR="00004DB5">
        <w:rPr>
          <w:rFonts w:hint="cs"/>
          <w:rtl/>
        </w:rPr>
        <w:t>.</w:t>
      </w:r>
      <w:r w:rsidR="004C1B1E">
        <w:rPr>
          <w:rStyle w:val="aa"/>
          <w:rtl/>
        </w:rPr>
        <w:footnoteReference w:id="44"/>
      </w:r>
      <w:r w:rsidR="00004DB5">
        <w:rPr>
          <w:rFonts w:hint="cs"/>
          <w:rtl/>
        </w:rPr>
        <w:t xml:space="preserve"> </w:t>
      </w:r>
      <w:r w:rsidR="00C944BD">
        <w:rPr>
          <w:rFonts w:hint="cs"/>
          <w:rtl/>
        </w:rPr>
        <w:t xml:space="preserve">העיקרון ש'דינא דמלכותא' </w:t>
      </w:r>
      <w:r w:rsidR="00C24ECE">
        <w:rPr>
          <w:rFonts w:hint="cs"/>
          <w:rtl/>
        </w:rPr>
        <w:t xml:space="preserve">חסר </w:t>
      </w:r>
      <w:r w:rsidR="00C944BD">
        <w:rPr>
          <w:rFonts w:hint="cs"/>
          <w:rtl/>
        </w:rPr>
        <w:t xml:space="preserve">תוקף </w:t>
      </w:r>
      <w:r w:rsidR="00C24ECE">
        <w:rPr>
          <w:rFonts w:hint="cs"/>
          <w:rtl/>
        </w:rPr>
        <w:t xml:space="preserve">בהתנגשות עם </w:t>
      </w:r>
      <w:r w:rsidR="00C944BD">
        <w:rPr>
          <w:rFonts w:hint="cs"/>
          <w:rtl/>
        </w:rPr>
        <w:t>דין תורה, שצויין בתחילת דבריו של ר</w:t>
      </w:r>
      <w:r w:rsidR="004933F8">
        <w:rPr>
          <w:rFonts w:hint="cs"/>
          <w:rtl/>
        </w:rPr>
        <w:t>'</w:t>
      </w:r>
      <w:r w:rsidR="00C944BD">
        <w:rPr>
          <w:rFonts w:hint="cs"/>
          <w:rtl/>
        </w:rPr>
        <w:t xml:space="preserve"> יעקב מליסא, </w:t>
      </w:r>
      <w:r w:rsidR="00FB33D0">
        <w:rPr>
          <w:rFonts w:hint="cs"/>
          <w:rtl/>
        </w:rPr>
        <w:t xml:space="preserve">נפסק כבר </w:t>
      </w:r>
      <w:r w:rsidR="00C944BD">
        <w:rPr>
          <w:rFonts w:hint="cs"/>
          <w:rtl/>
        </w:rPr>
        <w:t>קודם לכן על ידי ה</w:t>
      </w:r>
      <w:r w:rsidR="00FB33D0">
        <w:rPr>
          <w:rFonts w:hint="cs"/>
          <w:rtl/>
        </w:rPr>
        <w:t>רמ"א</w:t>
      </w:r>
      <w:r w:rsidR="00C944BD">
        <w:rPr>
          <w:rFonts w:hint="cs"/>
          <w:rtl/>
        </w:rPr>
        <w:t>,</w:t>
      </w:r>
      <w:r w:rsidR="00C944BD">
        <w:rPr>
          <w:rStyle w:val="aa"/>
          <w:rtl/>
        </w:rPr>
        <w:footnoteReference w:id="45"/>
      </w:r>
      <w:r w:rsidR="00C944BD">
        <w:rPr>
          <w:rFonts w:hint="cs"/>
          <w:rtl/>
        </w:rPr>
        <w:t xml:space="preserve"> ועל כן </w:t>
      </w:r>
      <w:r w:rsidR="006C6914">
        <w:rPr>
          <w:rFonts w:hint="cs"/>
          <w:rtl/>
        </w:rPr>
        <w:t xml:space="preserve">גם אם </w:t>
      </w:r>
      <w:r w:rsidR="00A83033">
        <w:rPr>
          <w:rFonts w:hint="cs"/>
          <w:rtl/>
        </w:rPr>
        <w:t>נניח שלח</w:t>
      </w:r>
      <w:r w:rsidR="006C6914">
        <w:rPr>
          <w:rFonts w:hint="cs"/>
          <w:rtl/>
        </w:rPr>
        <w:t>וקי מדינ</w:t>
      </w:r>
      <w:r w:rsidR="00A83033">
        <w:rPr>
          <w:rFonts w:hint="cs"/>
          <w:rtl/>
        </w:rPr>
        <w:t xml:space="preserve">ת ישראל יש </w:t>
      </w:r>
      <w:r w:rsidR="00F927A0">
        <w:rPr>
          <w:rFonts w:hint="cs"/>
          <w:rtl/>
        </w:rPr>
        <w:t xml:space="preserve">כעיקרון </w:t>
      </w:r>
      <w:r w:rsidR="00A83033">
        <w:rPr>
          <w:rFonts w:hint="cs"/>
          <w:rtl/>
        </w:rPr>
        <w:t>תוקף מ</w:t>
      </w:r>
      <w:r w:rsidR="006C6914">
        <w:rPr>
          <w:rFonts w:hint="cs"/>
          <w:rtl/>
        </w:rPr>
        <w:t>כח 'דינא דמלכותא', אין בכוחם לגבור על איסור ריבית מן התורה, ו</w:t>
      </w:r>
      <w:r w:rsidR="004933F8">
        <w:rPr>
          <w:rFonts w:hint="cs"/>
          <w:rtl/>
        </w:rPr>
        <w:t xml:space="preserve">לפיכך לכאורה </w:t>
      </w:r>
      <w:r w:rsidR="006C6914">
        <w:rPr>
          <w:rFonts w:hint="cs"/>
          <w:rtl/>
        </w:rPr>
        <w:t>אין להם תוקף מבחינת הלכתית</w:t>
      </w:r>
      <w:r w:rsidR="004933F8">
        <w:rPr>
          <w:rFonts w:hint="cs"/>
          <w:rtl/>
        </w:rPr>
        <w:t>.</w:t>
      </w:r>
      <w:r w:rsidR="006C6914">
        <w:rPr>
          <w:rStyle w:val="aa"/>
          <w:rtl/>
        </w:rPr>
        <w:footnoteReference w:id="46"/>
      </w:r>
      <w:r w:rsidR="00001D06">
        <w:rPr>
          <w:rFonts w:hint="cs"/>
          <w:rtl/>
        </w:rPr>
        <w:t xml:space="preserve"> </w:t>
      </w:r>
      <w:r w:rsidR="0008419A">
        <w:rPr>
          <w:rFonts w:hint="cs"/>
          <w:rtl/>
        </w:rPr>
        <w:t xml:space="preserve">אלא, שכאמור בריבית פיגורים והפרשי הצמדה איסור הריבית </w:t>
      </w:r>
      <w:r w:rsidR="00D61AAA">
        <w:rPr>
          <w:rFonts w:hint="cs"/>
          <w:rtl/>
        </w:rPr>
        <w:t>הוא לכל היותר</w:t>
      </w:r>
      <w:r w:rsidR="0008419A">
        <w:rPr>
          <w:rFonts w:hint="cs"/>
          <w:rtl/>
        </w:rPr>
        <w:t xml:space="preserve"> מדרבנן, משום שאינ</w:t>
      </w:r>
      <w:r w:rsidR="00D61AAA">
        <w:rPr>
          <w:rFonts w:hint="cs"/>
          <w:rtl/>
        </w:rPr>
        <w:t>ו</w:t>
      </w:r>
      <w:r w:rsidR="0008419A">
        <w:rPr>
          <w:rFonts w:hint="cs"/>
          <w:rtl/>
        </w:rPr>
        <w:t xml:space="preserve"> בגדר שכר המתנת מעות</w:t>
      </w:r>
      <w:r w:rsidR="00E42D29">
        <w:rPr>
          <w:rFonts w:hint="cs"/>
          <w:rtl/>
        </w:rPr>
        <w:t>,</w:t>
      </w:r>
      <w:r w:rsidR="00AD21A3">
        <w:rPr>
          <w:rStyle w:val="aa"/>
          <w:rtl/>
        </w:rPr>
        <w:footnoteReference w:id="47"/>
      </w:r>
      <w:r w:rsidR="00E42D29">
        <w:rPr>
          <w:rFonts w:hint="cs"/>
          <w:rtl/>
        </w:rPr>
        <w:t xml:space="preserve"> </w:t>
      </w:r>
      <w:r w:rsidR="0008220E">
        <w:rPr>
          <w:rFonts w:hint="cs"/>
          <w:rtl/>
        </w:rPr>
        <w:t>ו</w:t>
      </w:r>
      <w:r w:rsidR="00FF7D2D">
        <w:rPr>
          <w:rFonts w:hint="cs"/>
          <w:rtl/>
        </w:rPr>
        <w:t xml:space="preserve">לדברי </w:t>
      </w:r>
      <w:r w:rsidR="00D61AAA">
        <w:rPr>
          <w:rFonts w:hint="cs"/>
          <w:rtl/>
        </w:rPr>
        <w:t>הרמב"ן</w:t>
      </w:r>
      <w:r w:rsidR="00FF7D2D">
        <w:rPr>
          <w:rFonts w:hint="cs"/>
          <w:rtl/>
        </w:rPr>
        <w:t xml:space="preserve">, לפי ההסבר המרחיב, </w:t>
      </w:r>
      <w:r w:rsidR="00D61AAA">
        <w:rPr>
          <w:rFonts w:hint="cs"/>
          <w:rtl/>
        </w:rPr>
        <w:t xml:space="preserve">שתשלום בכפייה אינו בגדר ריבית כלל, </w:t>
      </w:r>
      <w:r w:rsidR="00FF7D2D">
        <w:rPr>
          <w:rFonts w:hint="cs"/>
          <w:rtl/>
        </w:rPr>
        <w:t>הרי שאין בחוק</w:t>
      </w:r>
      <w:r w:rsidR="007A7A65">
        <w:rPr>
          <w:rFonts w:hint="cs"/>
          <w:rtl/>
        </w:rPr>
        <w:t xml:space="preserve">ים אלו </w:t>
      </w:r>
      <w:r w:rsidR="00FF7D2D">
        <w:rPr>
          <w:rFonts w:hint="cs"/>
          <w:rtl/>
        </w:rPr>
        <w:t>בעייה הלכתית של איסור ריבית. ו</w:t>
      </w:r>
      <w:r w:rsidR="006F2EAD">
        <w:rPr>
          <w:rFonts w:hint="cs"/>
          <w:rtl/>
        </w:rPr>
        <w:t xml:space="preserve">עדיין, אף אם איסור ריבית אין כאן, עדיין </w:t>
      </w:r>
      <w:r w:rsidR="00D61AAA">
        <w:rPr>
          <w:rFonts w:hint="cs"/>
          <w:rtl/>
        </w:rPr>
        <w:t xml:space="preserve">קיימת בעיית איסור הגזל, </w:t>
      </w:r>
      <w:r w:rsidR="007A7A65">
        <w:rPr>
          <w:rFonts w:hint="cs"/>
          <w:rtl/>
        </w:rPr>
        <w:t xml:space="preserve">ובעניין תחולת 'דינא דמלכותא' </w:t>
      </w:r>
      <w:r>
        <w:rPr>
          <w:rFonts w:hint="cs"/>
          <w:rtl/>
        </w:rPr>
        <w:t>לגבי איסור הגזל שיש בקביעת ריבית פיגורים</w:t>
      </w:r>
      <w:r w:rsidR="00030F9B">
        <w:rPr>
          <w:rFonts w:hint="cs"/>
          <w:rtl/>
        </w:rPr>
        <w:t>,</w:t>
      </w:r>
      <w:r>
        <w:rPr>
          <w:rFonts w:hint="cs"/>
          <w:rtl/>
        </w:rPr>
        <w:t xml:space="preserve"> </w:t>
      </w:r>
      <w:r w:rsidR="007A7A65">
        <w:rPr>
          <w:rFonts w:hint="cs"/>
          <w:rtl/>
        </w:rPr>
        <w:t>נחלקו הדעות.</w:t>
      </w:r>
      <w:r w:rsidR="00504AFD">
        <w:rPr>
          <w:rStyle w:val="aa"/>
          <w:rtl/>
        </w:rPr>
        <w:footnoteReference w:id="48"/>
      </w:r>
    </w:p>
    <w:p w:rsidR="007D0AA2" w:rsidRDefault="00E5036C" w:rsidP="00E5036C">
      <w:pPr>
        <w:rPr>
          <w:rtl/>
        </w:rPr>
      </w:pPr>
      <w:r>
        <w:rPr>
          <w:rFonts w:hint="cs"/>
          <w:rtl/>
        </w:rPr>
        <w:t xml:space="preserve">מכל מקום, </w:t>
      </w:r>
      <w:r w:rsidR="0008220E">
        <w:rPr>
          <w:rFonts w:hint="cs"/>
          <w:rtl/>
        </w:rPr>
        <w:t>גם אם לא נקבל את העמדה ש'דינא דמלכותא' חל על החוקים הנזכרים, הרי שאופיים של תשלומי ריבית והפרשי הצמדה כקנס עונשי על עיכוב הכספים שלא כדין או כקנס שתכליתו זירוז החייב לפרוע את חובו,</w:t>
      </w:r>
      <w:r>
        <w:rPr>
          <w:rStyle w:val="aa"/>
          <w:rtl/>
        </w:rPr>
        <w:footnoteReference w:id="49"/>
      </w:r>
      <w:r>
        <w:rPr>
          <w:rFonts w:hint="cs"/>
          <w:rtl/>
        </w:rPr>
        <w:t xml:space="preserve"> </w:t>
      </w:r>
      <w:r w:rsidR="00E42D29">
        <w:rPr>
          <w:rFonts w:hint="cs"/>
          <w:rtl/>
        </w:rPr>
        <w:t>אף כאשר ה</w:t>
      </w:r>
      <w:r w:rsidR="0008220E">
        <w:rPr>
          <w:rFonts w:hint="cs"/>
          <w:rtl/>
        </w:rPr>
        <w:t>ם</w:t>
      </w:r>
      <w:r w:rsidR="00E42D29">
        <w:rPr>
          <w:rFonts w:hint="cs"/>
          <w:rtl/>
        </w:rPr>
        <w:t xml:space="preserve"> משולמ</w:t>
      </w:r>
      <w:r w:rsidR="0008220E">
        <w:rPr>
          <w:rFonts w:hint="cs"/>
          <w:rtl/>
        </w:rPr>
        <w:t>ים</w:t>
      </w:r>
      <w:r w:rsidR="00E42D29">
        <w:rPr>
          <w:rFonts w:hint="cs"/>
          <w:rtl/>
        </w:rPr>
        <w:t xml:space="preserve"> לאדם פרטי, </w:t>
      </w:r>
      <w:r w:rsidR="007E38E3">
        <w:rPr>
          <w:rFonts w:hint="cs"/>
          <w:rtl/>
        </w:rPr>
        <w:t xml:space="preserve">עשוי להיות </w:t>
      </w:r>
      <w:r w:rsidR="00A14CAD">
        <w:rPr>
          <w:rFonts w:hint="cs"/>
          <w:rtl/>
        </w:rPr>
        <w:t xml:space="preserve">נימוק </w:t>
      </w:r>
      <w:r w:rsidR="00924274">
        <w:rPr>
          <w:rFonts w:hint="cs"/>
          <w:rtl/>
        </w:rPr>
        <w:t xml:space="preserve">מספיק להכללתם </w:t>
      </w:r>
      <w:r w:rsidR="00E42D29">
        <w:rPr>
          <w:rFonts w:hint="cs"/>
          <w:rtl/>
        </w:rPr>
        <w:t>בסמכות</w:t>
      </w:r>
      <w:r w:rsidR="007E38E3">
        <w:rPr>
          <w:rFonts w:hint="cs"/>
          <w:rtl/>
        </w:rPr>
        <w:t>ם</w:t>
      </w:r>
      <w:r w:rsidR="00E42D29">
        <w:rPr>
          <w:rFonts w:hint="cs"/>
          <w:rtl/>
        </w:rPr>
        <w:t xml:space="preserve"> </w:t>
      </w:r>
      <w:r w:rsidR="007E38E3">
        <w:rPr>
          <w:rFonts w:hint="cs"/>
          <w:rtl/>
        </w:rPr>
        <w:t xml:space="preserve">העקרונית של </w:t>
      </w:r>
      <w:r w:rsidR="00E42D29">
        <w:rPr>
          <w:rFonts w:hint="cs"/>
          <w:rtl/>
        </w:rPr>
        <w:t>בת</w:t>
      </w:r>
      <w:r w:rsidR="007E38E3">
        <w:rPr>
          <w:rFonts w:hint="cs"/>
          <w:rtl/>
        </w:rPr>
        <w:t>י</w:t>
      </w:r>
      <w:r w:rsidR="00E42D29">
        <w:rPr>
          <w:rFonts w:hint="cs"/>
          <w:rtl/>
        </w:rPr>
        <w:t xml:space="preserve"> הדין</w:t>
      </w:r>
      <w:r w:rsidR="00B473D8">
        <w:rPr>
          <w:rFonts w:hint="cs"/>
          <w:rtl/>
        </w:rPr>
        <w:t xml:space="preserve"> </w:t>
      </w:r>
      <w:r w:rsidR="00924274">
        <w:rPr>
          <w:rFonts w:hint="cs"/>
          <w:rtl/>
        </w:rPr>
        <w:t>להטיל קנסות</w:t>
      </w:r>
      <w:r w:rsidR="00E42D29">
        <w:rPr>
          <w:rFonts w:hint="cs"/>
          <w:rtl/>
        </w:rPr>
        <w:t>,</w:t>
      </w:r>
      <w:r>
        <w:rPr>
          <w:rStyle w:val="aa"/>
          <w:rtl/>
        </w:rPr>
        <w:footnoteReference w:id="50"/>
      </w:r>
      <w:r w:rsidR="00E42D29">
        <w:rPr>
          <w:rFonts w:hint="cs"/>
          <w:rtl/>
        </w:rPr>
        <w:t xml:space="preserve"> ולסוברים ש'דינא דמלכותא' חל גם על חקיקה לטובת הפרט, </w:t>
      </w:r>
      <w:r w:rsidR="0008220E">
        <w:rPr>
          <w:rFonts w:hint="cs"/>
          <w:rtl/>
        </w:rPr>
        <w:t xml:space="preserve">הרי שתשלומים אלו </w:t>
      </w:r>
      <w:r w:rsidR="00E42D29">
        <w:rPr>
          <w:rFonts w:hint="cs"/>
          <w:rtl/>
        </w:rPr>
        <w:t>מצוי</w:t>
      </w:r>
      <w:r w:rsidR="0008220E">
        <w:rPr>
          <w:rFonts w:hint="cs"/>
          <w:rtl/>
        </w:rPr>
        <w:t>ים</w:t>
      </w:r>
      <w:r w:rsidR="00E42D29">
        <w:rPr>
          <w:rFonts w:hint="cs"/>
          <w:rtl/>
        </w:rPr>
        <w:t xml:space="preserve"> גם בסמכות המחוקק.</w:t>
      </w:r>
      <w:r w:rsidR="007033A5">
        <w:rPr>
          <w:rStyle w:val="aa"/>
          <w:rtl/>
        </w:rPr>
        <w:footnoteReference w:id="51"/>
      </w:r>
      <w:r w:rsidR="00D6223C">
        <w:rPr>
          <w:rFonts w:hint="cs"/>
          <w:rtl/>
        </w:rPr>
        <w:t xml:space="preserve"> </w:t>
      </w:r>
    </w:p>
    <w:p w:rsidR="00A556E6" w:rsidRDefault="00A556E6" w:rsidP="00695BBA">
      <w:pPr>
        <w:pStyle w:val="a"/>
        <w:numPr>
          <w:ilvl w:val="1"/>
          <w:numId w:val="34"/>
        </w:numPr>
        <w:rPr>
          <w:rtl/>
        </w:rPr>
      </w:pPr>
      <w:r>
        <w:rPr>
          <w:rFonts w:hint="cs"/>
          <w:rtl/>
        </w:rPr>
        <w:t xml:space="preserve">תחולת האיסור </w:t>
      </w:r>
      <w:r w:rsidR="00A6161A">
        <w:rPr>
          <w:rFonts w:hint="cs"/>
          <w:rtl/>
        </w:rPr>
        <w:t xml:space="preserve">כשהנושה הוא </w:t>
      </w:r>
      <w:r>
        <w:rPr>
          <w:rFonts w:hint="cs"/>
          <w:rtl/>
        </w:rPr>
        <w:t>המדינה</w:t>
      </w:r>
    </w:p>
    <w:p w:rsidR="007059B4" w:rsidRDefault="004A63E8" w:rsidP="008E5301">
      <w:pPr>
        <w:pStyle w:val="a3"/>
        <w:rPr>
          <w:rtl/>
        </w:rPr>
      </w:pPr>
      <w:r>
        <w:rPr>
          <w:rFonts w:hint="cs"/>
          <w:rtl/>
        </w:rPr>
        <w:t xml:space="preserve">עניין נוסף עשוי להצטרף </w:t>
      </w:r>
      <w:r w:rsidR="004B2BE1">
        <w:rPr>
          <w:rFonts w:hint="cs"/>
          <w:rtl/>
        </w:rPr>
        <w:t xml:space="preserve">לשיקולי ההיתר </w:t>
      </w:r>
      <w:r>
        <w:rPr>
          <w:rFonts w:hint="cs"/>
          <w:rtl/>
        </w:rPr>
        <w:t>במקרה הנדון, והוא תחולת איסור ריבית על המדינה</w:t>
      </w:r>
      <w:r w:rsidR="008748A9">
        <w:rPr>
          <w:rFonts w:hint="cs"/>
          <w:rtl/>
        </w:rPr>
        <w:t xml:space="preserve"> כגוף </w:t>
      </w:r>
      <w:r w:rsidR="00D70CD0">
        <w:rPr>
          <w:rFonts w:hint="cs"/>
          <w:rtl/>
        </w:rPr>
        <w:t>בעל מעמד משפטי מיוחד</w:t>
      </w:r>
      <w:r>
        <w:rPr>
          <w:rFonts w:hint="cs"/>
          <w:rtl/>
        </w:rPr>
        <w:t>. שאלת תחולת איסור ריבית על מי שאיננו מוגדר אדם, נדונה בעיקר בהקשר של חברות ותאגידים.</w:t>
      </w:r>
      <w:r w:rsidR="00380711">
        <w:rPr>
          <w:rStyle w:val="aa"/>
          <w:rtl/>
        </w:rPr>
        <w:footnoteReference w:id="52"/>
      </w:r>
      <w:r>
        <w:rPr>
          <w:rFonts w:hint="cs"/>
          <w:rtl/>
        </w:rPr>
        <w:t xml:space="preserve"> </w:t>
      </w:r>
      <w:r w:rsidR="00DB6BB8">
        <w:rPr>
          <w:rFonts w:hint="cs"/>
          <w:rtl/>
        </w:rPr>
        <w:t xml:space="preserve">מבלי להיכנס </w:t>
      </w:r>
      <w:r w:rsidR="005B4A11">
        <w:rPr>
          <w:rFonts w:hint="cs"/>
          <w:rtl/>
        </w:rPr>
        <w:t xml:space="preserve">לדיון כולל במעמדה המיוחד של המדינה, </w:t>
      </w:r>
      <w:r w:rsidR="00493032">
        <w:rPr>
          <w:rFonts w:hint="cs"/>
          <w:rtl/>
        </w:rPr>
        <w:t xml:space="preserve">רבים </w:t>
      </w:r>
      <w:r w:rsidR="00DF6F0B">
        <w:rPr>
          <w:rFonts w:hint="cs"/>
          <w:rtl/>
        </w:rPr>
        <w:t>סוברים שדין חברות ממשלתיות לעניין איסור ריבית בהלוואה כדין תאגיד או חברה,</w:t>
      </w:r>
      <w:r w:rsidR="00CA6575">
        <w:rPr>
          <w:rStyle w:val="aa"/>
          <w:rtl/>
        </w:rPr>
        <w:footnoteReference w:id="53"/>
      </w:r>
      <w:r w:rsidR="00DF6F0B">
        <w:rPr>
          <w:rFonts w:hint="cs"/>
          <w:rtl/>
        </w:rPr>
        <w:t xml:space="preserve"> אך יש הסוברים שאף </w:t>
      </w:r>
      <w:r w:rsidR="004D5F2E">
        <w:rPr>
          <w:rFonts w:hint="cs"/>
          <w:rtl/>
        </w:rPr>
        <w:t xml:space="preserve">אם </w:t>
      </w:r>
      <w:r w:rsidR="00DF6F0B">
        <w:rPr>
          <w:rFonts w:hint="cs"/>
          <w:rtl/>
        </w:rPr>
        <w:t>בתאגיד או חברה יש לאסור, בחברה ממשלתית אין כל איסור.</w:t>
      </w:r>
      <w:r w:rsidR="00DF6F0B">
        <w:rPr>
          <w:rStyle w:val="aa"/>
          <w:rtl/>
        </w:rPr>
        <w:footnoteReference w:id="54"/>
      </w:r>
    </w:p>
    <w:p w:rsidR="0028225D" w:rsidRDefault="00DE419D" w:rsidP="00447713">
      <w:r>
        <w:rPr>
          <w:rFonts w:hint="cs"/>
          <w:rtl/>
        </w:rPr>
        <w:t>על כך יש להוסיף, ש</w:t>
      </w:r>
      <w:r w:rsidR="00C606DC" w:rsidRPr="00C606DC">
        <w:rPr>
          <w:rFonts w:hint="cs"/>
          <w:rtl/>
        </w:rPr>
        <w:t xml:space="preserve">כאשר מדובר בתשלום לאוצר המדינה, </w:t>
      </w:r>
      <w:r w:rsidR="00C606DC">
        <w:rPr>
          <w:rFonts w:hint="cs"/>
          <w:rtl/>
        </w:rPr>
        <w:t xml:space="preserve">דרגת החומרה </w:t>
      </w:r>
      <w:r w:rsidR="007E3BCB">
        <w:rPr>
          <w:rFonts w:hint="cs"/>
          <w:rtl/>
        </w:rPr>
        <w:t xml:space="preserve">פוחתת לדרגת </w:t>
      </w:r>
      <w:r w:rsidR="00C606DC">
        <w:rPr>
          <w:rFonts w:hint="cs"/>
          <w:rtl/>
        </w:rPr>
        <w:t xml:space="preserve">איסור </w:t>
      </w:r>
      <w:r w:rsidR="00D87E22">
        <w:rPr>
          <w:rFonts w:hint="cs"/>
          <w:rtl/>
        </w:rPr>
        <w:t>מ</w:t>
      </w:r>
      <w:r w:rsidR="00C606DC">
        <w:rPr>
          <w:rFonts w:hint="cs"/>
          <w:rtl/>
        </w:rPr>
        <w:t xml:space="preserve">דרבנן בלבד, ובנסיבות </w:t>
      </w:r>
      <w:r w:rsidR="003F551F">
        <w:rPr>
          <w:rFonts w:hint="cs"/>
          <w:rtl/>
        </w:rPr>
        <w:t xml:space="preserve">בהן </w:t>
      </w:r>
      <w:r w:rsidR="00C606DC">
        <w:rPr>
          <w:rFonts w:hint="cs"/>
          <w:rtl/>
        </w:rPr>
        <w:t>אין מדובר בסוג ריבית האסור</w:t>
      </w:r>
      <w:r w:rsidR="009B17B5">
        <w:rPr>
          <w:rFonts w:hint="cs"/>
          <w:rtl/>
        </w:rPr>
        <w:t>ה</w:t>
      </w:r>
      <w:r w:rsidR="00C606DC">
        <w:rPr>
          <w:rFonts w:hint="cs"/>
          <w:rtl/>
        </w:rPr>
        <w:t xml:space="preserve"> מן התורה, יש בסיס מוצק להיתר, ואלו דבריו של הרב אוירבך</w:t>
      </w:r>
      <w:r w:rsidR="00B61AA0">
        <w:rPr>
          <w:rFonts w:hint="cs"/>
          <w:rtl/>
        </w:rPr>
        <w:t xml:space="preserve"> בעניין תשלום ריבית פיגורים לעיריה</w:t>
      </w:r>
      <w:r w:rsidR="00C606DC">
        <w:rPr>
          <w:rFonts w:hint="cs"/>
          <w:rtl/>
        </w:rPr>
        <w:t>:</w:t>
      </w:r>
    </w:p>
    <w:p w:rsidR="003A4444" w:rsidRDefault="003A4444" w:rsidP="003A4444">
      <w:pPr>
        <w:pStyle w:val="ab"/>
      </w:pPr>
      <w:r>
        <w:rPr>
          <w:rFonts w:hint="cs"/>
          <w:rtl/>
        </w:rPr>
        <w:t xml:space="preserve">יג. </w:t>
      </w:r>
      <w:r w:rsidRPr="00E97C1C">
        <w:rPr>
          <w:rtl/>
        </w:rPr>
        <w:t>ריבית לאוצר המדינה</w:t>
      </w:r>
    </w:p>
    <w:p w:rsidR="003A4444" w:rsidRPr="002B1033" w:rsidRDefault="003A4444" w:rsidP="007059B4">
      <w:pPr>
        <w:pStyle w:val="ab"/>
      </w:pPr>
      <w:r w:rsidRPr="002B1033">
        <w:rPr>
          <w:rtl/>
        </w:rPr>
        <w:t>כללא</w:t>
      </w:r>
      <w:r w:rsidR="00297914">
        <w:rPr>
          <w:rtl/>
        </w:rPr>
        <w:t xml:space="preserve"> </w:t>
      </w:r>
      <w:r w:rsidRPr="002B1033">
        <w:rPr>
          <w:rtl/>
        </w:rPr>
        <w:t>דרביתא</w:t>
      </w:r>
      <w:r w:rsidR="00297914">
        <w:rPr>
          <w:rFonts w:hint="cs"/>
          <w:rtl/>
        </w:rPr>
        <w:t>:</w:t>
      </w:r>
      <w:r w:rsidR="00297914">
        <w:rPr>
          <w:rtl/>
        </w:rPr>
        <w:t xml:space="preserve"> </w:t>
      </w:r>
      <w:r w:rsidRPr="002B1033">
        <w:rPr>
          <w:rtl/>
        </w:rPr>
        <w:t>כל</w:t>
      </w:r>
      <w:r w:rsidR="00297914">
        <w:rPr>
          <w:rtl/>
        </w:rPr>
        <w:t xml:space="preserve"> </w:t>
      </w:r>
      <w:r w:rsidRPr="002B1033">
        <w:rPr>
          <w:rtl/>
        </w:rPr>
        <w:t>אגר</w:t>
      </w:r>
      <w:r w:rsidR="00297914">
        <w:rPr>
          <w:rtl/>
        </w:rPr>
        <w:t xml:space="preserve"> </w:t>
      </w:r>
      <w:r w:rsidRPr="002B1033">
        <w:rPr>
          <w:rtl/>
        </w:rPr>
        <w:t>נטר</w:t>
      </w:r>
      <w:r w:rsidR="00297914">
        <w:rPr>
          <w:rtl/>
        </w:rPr>
        <w:t xml:space="preserve"> </w:t>
      </w:r>
      <w:r w:rsidRPr="002B1033">
        <w:rPr>
          <w:rtl/>
        </w:rPr>
        <w:t>אסור</w:t>
      </w:r>
      <w:r w:rsidR="00297914">
        <w:rPr>
          <w:rtl/>
        </w:rPr>
        <w:t xml:space="preserve"> </w:t>
      </w:r>
      <w:r w:rsidR="00297914">
        <w:rPr>
          <w:rFonts w:hint="cs"/>
          <w:rtl/>
        </w:rPr>
        <w:t>(</w:t>
      </w:r>
      <w:r w:rsidRPr="002B1033">
        <w:rPr>
          <w:rtl/>
        </w:rPr>
        <w:t>ב</w:t>
      </w:r>
      <w:r w:rsidR="00297914">
        <w:rPr>
          <w:rFonts w:hint="cs"/>
          <w:rtl/>
        </w:rPr>
        <w:t>"</w:t>
      </w:r>
      <w:r w:rsidRPr="002B1033">
        <w:rPr>
          <w:rtl/>
        </w:rPr>
        <w:t>מ</w:t>
      </w:r>
      <w:r w:rsidR="00297914">
        <w:rPr>
          <w:rtl/>
        </w:rPr>
        <w:t xml:space="preserve"> </w:t>
      </w:r>
      <w:r w:rsidR="007059B4">
        <w:rPr>
          <w:rFonts w:hint="cs"/>
          <w:rtl/>
        </w:rPr>
        <w:t>ס</w:t>
      </w:r>
      <w:r w:rsidRPr="002B1033">
        <w:rPr>
          <w:rtl/>
        </w:rPr>
        <w:t>״ג</w:t>
      </w:r>
      <w:r w:rsidR="00297914">
        <w:rPr>
          <w:rtl/>
        </w:rPr>
        <w:t xml:space="preserve"> </w:t>
      </w:r>
      <w:r w:rsidRPr="002B1033">
        <w:rPr>
          <w:rtl/>
        </w:rPr>
        <w:t>ע״ב</w:t>
      </w:r>
      <w:r w:rsidR="00297914">
        <w:rPr>
          <w:rFonts w:hint="cs"/>
          <w:rtl/>
        </w:rPr>
        <w:t>),</w:t>
      </w:r>
      <w:r w:rsidR="00297914">
        <w:rPr>
          <w:rtl/>
        </w:rPr>
        <w:t xml:space="preserve"> </w:t>
      </w:r>
      <w:r w:rsidRPr="002B1033">
        <w:rPr>
          <w:rtl/>
        </w:rPr>
        <w:t>בין</w:t>
      </w:r>
      <w:r w:rsidR="00297914">
        <w:rPr>
          <w:rFonts w:hint="cs"/>
          <w:rtl/>
        </w:rPr>
        <w:t xml:space="preserve"> </w:t>
      </w:r>
      <w:r w:rsidRPr="002B1033">
        <w:rPr>
          <w:rtl/>
        </w:rPr>
        <w:t>אם</w:t>
      </w:r>
      <w:r w:rsidR="00297914">
        <w:rPr>
          <w:rtl/>
        </w:rPr>
        <w:t xml:space="preserve"> </w:t>
      </w:r>
      <w:r w:rsidRPr="002B1033">
        <w:rPr>
          <w:rtl/>
        </w:rPr>
        <w:t>החיוב</w:t>
      </w:r>
      <w:r w:rsidR="00297914">
        <w:rPr>
          <w:rtl/>
        </w:rPr>
        <w:t xml:space="preserve"> </w:t>
      </w:r>
      <w:r w:rsidRPr="002B1033">
        <w:rPr>
          <w:rtl/>
        </w:rPr>
        <w:t>הוא</w:t>
      </w:r>
      <w:r w:rsidR="00297914">
        <w:rPr>
          <w:rtl/>
        </w:rPr>
        <w:t xml:space="preserve"> </w:t>
      </w:r>
      <w:r w:rsidRPr="002B1033">
        <w:rPr>
          <w:rtl/>
        </w:rPr>
        <w:t>מחמת</w:t>
      </w:r>
      <w:r w:rsidR="00297914">
        <w:rPr>
          <w:rtl/>
        </w:rPr>
        <w:t xml:space="preserve"> </w:t>
      </w:r>
      <w:r w:rsidRPr="002B1033">
        <w:rPr>
          <w:rtl/>
        </w:rPr>
        <w:t>הלואה</w:t>
      </w:r>
      <w:r w:rsidR="00297914">
        <w:rPr>
          <w:rFonts w:hint="cs"/>
          <w:rtl/>
        </w:rPr>
        <w:t>,</w:t>
      </w:r>
      <w:r w:rsidR="00297914">
        <w:rPr>
          <w:rtl/>
        </w:rPr>
        <w:t xml:space="preserve"> </w:t>
      </w:r>
      <w:r w:rsidRPr="002B1033">
        <w:rPr>
          <w:rtl/>
        </w:rPr>
        <w:t>מקח</w:t>
      </w:r>
      <w:r w:rsidR="00297914">
        <w:rPr>
          <w:rFonts w:hint="cs"/>
          <w:rtl/>
        </w:rPr>
        <w:t>,</w:t>
      </w:r>
      <w:r w:rsidR="00297914">
        <w:rPr>
          <w:rtl/>
        </w:rPr>
        <w:t xml:space="preserve"> </w:t>
      </w:r>
      <w:r w:rsidRPr="002B1033">
        <w:rPr>
          <w:rtl/>
        </w:rPr>
        <w:t>שכירות</w:t>
      </w:r>
      <w:r w:rsidR="00297914">
        <w:rPr>
          <w:rFonts w:hint="cs"/>
          <w:rtl/>
        </w:rPr>
        <w:t>,</w:t>
      </w:r>
      <w:r w:rsidR="00297914">
        <w:rPr>
          <w:rtl/>
        </w:rPr>
        <w:t xml:space="preserve"> </w:t>
      </w:r>
      <w:r w:rsidRPr="002B1033">
        <w:rPr>
          <w:rtl/>
        </w:rPr>
        <w:t>או</w:t>
      </w:r>
      <w:r w:rsidR="00297914">
        <w:rPr>
          <w:rFonts w:hint="cs"/>
          <w:rtl/>
        </w:rPr>
        <w:t xml:space="preserve"> </w:t>
      </w:r>
      <w:r w:rsidRPr="002B1033">
        <w:rPr>
          <w:rtl/>
        </w:rPr>
        <w:t>מפני</w:t>
      </w:r>
      <w:r w:rsidR="00297914">
        <w:rPr>
          <w:rtl/>
        </w:rPr>
        <w:t xml:space="preserve"> </w:t>
      </w:r>
      <w:r w:rsidRPr="002B1033">
        <w:rPr>
          <w:rtl/>
        </w:rPr>
        <w:t>שהזיק</w:t>
      </w:r>
      <w:r w:rsidR="00297914">
        <w:rPr>
          <w:rtl/>
        </w:rPr>
        <w:t xml:space="preserve"> </w:t>
      </w:r>
      <w:r w:rsidRPr="002B1033">
        <w:rPr>
          <w:rtl/>
        </w:rPr>
        <w:t>או</w:t>
      </w:r>
      <w:r w:rsidR="00297914">
        <w:rPr>
          <w:rtl/>
        </w:rPr>
        <w:t xml:space="preserve"> </w:t>
      </w:r>
      <w:r w:rsidRPr="002B1033">
        <w:rPr>
          <w:rtl/>
        </w:rPr>
        <w:t>התחייב</w:t>
      </w:r>
      <w:r w:rsidR="00297914">
        <w:rPr>
          <w:rtl/>
        </w:rPr>
        <w:t xml:space="preserve"> </w:t>
      </w:r>
      <w:r w:rsidRPr="002B1033">
        <w:rPr>
          <w:rtl/>
        </w:rPr>
        <w:t>מרצונו</w:t>
      </w:r>
      <w:r w:rsidR="00297914">
        <w:rPr>
          <w:rtl/>
        </w:rPr>
        <w:t xml:space="preserve"> </w:t>
      </w:r>
      <w:r w:rsidRPr="002B1033">
        <w:rPr>
          <w:rtl/>
        </w:rPr>
        <w:t>הטוב</w:t>
      </w:r>
      <w:r w:rsidR="00297914">
        <w:rPr>
          <w:rFonts w:hint="cs"/>
          <w:rtl/>
        </w:rPr>
        <w:t xml:space="preserve">. </w:t>
      </w:r>
      <w:r w:rsidRPr="002B1033">
        <w:rPr>
          <w:rtl/>
        </w:rPr>
        <w:t>אם</w:t>
      </w:r>
      <w:r w:rsidR="00297914">
        <w:rPr>
          <w:rtl/>
        </w:rPr>
        <w:t xml:space="preserve"> </w:t>
      </w:r>
      <w:r w:rsidRPr="002B1033">
        <w:rPr>
          <w:rtl/>
        </w:rPr>
        <w:t>כב</w:t>
      </w:r>
      <w:r w:rsidR="00297914">
        <w:rPr>
          <w:rFonts w:hint="cs"/>
          <w:rtl/>
        </w:rPr>
        <w:t>ר</w:t>
      </w:r>
      <w:r w:rsidR="00297914">
        <w:rPr>
          <w:rtl/>
        </w:rPr>
        <w:t xml:space="preserve"> </w:t>
      </w:r>
      <w:r w:rsidRPr="002B1033">
        <w:rPr>
          <w:rtl/>
        </w:rPr>
        <w:t>נזקף</w:t>
      </w:r>
      <w:r w:rsidR="00297914">
        <w:rPr>
          <w:rFonts w:hint="cs"/>
          <w:rtl/>
        </w:rPr>
        <w:t xml:space="preserve"> </w:t>
      </w:r>
      <w:r w:rsidRPr="002B1033">
        <w:rPr>
          <w:rtl/>
        </w:rPr>
        <w:t>עליו</w:t>
      </w:r>
      <w:r w:rsidR="00297914">
        <w:rPr>
          <w:rtl/>
        </w:rPr>
        <w:t xml:space="preserve"> </w:t>
      </w:r>
      <w:r w:rsidRPr="002B1033">
        <w:rPr>
          <w:rtl/>
        </w:rPr>
        <w:t>חוב</w:t>
      </w:r>
      <w:r w:rsidR="00297914">
        <w:rPr>
          <w:rFonts w:hint="cs"/>
          <w:rtl/>
        </w:rPr>
        <w:t>,</w:t>
      </w:r>
      <w:r w:rsidR="00297914">
        <w:rPr>
          <w:rtl/>
        </w:rPr>
        <w:t xml:space="preserve"> </w:t>
      </w:r>
      <w:r w:rsidRPr="002B1033">
        <w:rPr>
          <w:rtl/>
        </w:rPr>
        <w:t>וקצץ</w:t>
      </w:r>
      <w:r w:rsidR="00297914">
        <w:rPr>
          <w:rtl/>
        </w:rPr>
        <w:t xml:space="preserve"> </w:t>
      </w:r>
      <w:r w:rsidRPr="002B1033">
        <w:rPr>
          <w:rtl/>
        </w:rPr>
        <w:t>שכר</w:t>
      </w:r>
      <w:r w:rsidR="00297914">
        <w:rPr>
          <w:rtl/>
        </w:rPr>
        <w:t xml:space="preserve"> </w:t>
      </w:r>
      <w:r w:rsidRPr="002B1033">
        <w:rPr>
          <w:rtl/>
        </w:rPr>
        <w:t>עבור</w:t>
      </w:r>
      <w:r w:rsidR="00297914">
        <w:rPr>
          <w:rtl/>
        </w:rPr>
        <w:t xml:space="preserve"> </w:t>
      </w:r>
      <w:r w:rsidRPr="002B1033">
        <w:rPr>
          <w:rtl/>
        </w:rPr>
        <w:t>המתנת</w:t>
      </w:r>
      <w:r w:rsidR="00297914">
        <w:rPr>
          <w:rtl/>
        </w:rPr>
        <w:t xml:space="preserve"> </w:t>
      </w:r>
      <w:r w:rsidRPr="002B1033">
        <w:rPr>
          <w:rtl/>
        </w:rPr>
        <w:t>הפרעון</w:t>
      </w:r>
      <w:r w:rsidR="00297914">
        <w:rPr>
          <w:rFonts w:hint="cs"/>
          <w:rtl/>
        </w:rPr>
        <w:t>,</w:t>
      </w:r>
      <w:r w:rsidR="00297914">
        <w:rPr>
          <w:rtl/>
        </w:rPr>
        <w:t xml:space="preserve"> </w:t>
      </w:r>
      <w:r w:rsidRPr="002B1033">
        <w:rPr>
          <w:rtl/>
        </w:rPr>
        <w:t>הרי</w:t>
      </w:r>
      <w:r w:rsidR="00297914">
        <w:rPr>
          <w:rtl/>
        </w:rPr>
        <w:t xml:space="preserve"> </w:t>
      </w:r>
      <w:r w:rsidRPr="002B1033">
        <w:rPr>
          <w:rtl/>
        </w:rPr>
        <w:t>זה</w:t>
      </w:r>
      <w:r w:rsidR="00297914">
        <w:rPr>
          <w:rFonts w:hint="cs"/>
          <w:rtl/>
        </w:rPr>
        <w:t xml:space="preserve"> </w:t>
      </w:r>
      <w:r w:rsidRPr="002B1033">
        <w:rPr>
          <w:rtl/>
        </w:rPr>
        <w:t>איסור</w:t>
      </w:r>
      <w:r w:rsidR="00297914">
        <w:rPr>
          <w:rtl/>
        </w:rPr>
        <w:t xml:space="preserve"> </w:t>
      </w:r>
      <w:r w:rsidRPr="002B1033">
        <w:rPr>
          <w:rtl/>
        </w:rPr>
        <w:t>תורה</w:t>
      </w:r>
      <w:r w:rsidR="00297914">
        <w:rPr>
          <w:rtl/>
        </w:rPr>
        <w:t xml:space="preserve"> </w:t>
      </w:r>
      <w:r w:rsidR="00297914">
        <w:rPr>
          <w:rFonts w:hint="cs"/>
          <w:rtl/>
        </w:rPr>
        <w:t>(</w:t>
      </w:r>
      <w:r w:rsidRPr="002B1033">
        <w:rPr>
          <w:rtl/>
        </w:rPr>
        <w:t>סי</w:t>
      </w:r>
      <w:r w:rsidR="00297914">
        <w:rPr>
          <w:rFonts w:hint="cs"/>
          <w:rtl/>
        </w:rPr>
        <w:t>'</w:t>
      </w:r>
      <w:r w:rsidR="00297914">
        <w:rPr>
          <w:rtl/>
        </w:rPr>
        <w:t xml:space="preserve"> </w:t>
      </w:r>
      <w:r w:rsidRPr="002B1033">
        <w:rPr>
          <w:rtl/>
        </w:rPr>
        <w:t>קע״ו</w:t>
      </w:r>
      <w:r w:rsidR="00297914">
        <w:rPr>
          <w:rFonts w:hint="cs"/>
          <w:rtl/>
        </w:rPr>
        <w:t xml:space="preserve">). </w:t>
      </w:r>
      <w:r w:rsidRPr="002B1033">
        <w:rPr>
          <w:rtl/>
        </w:rPr>
        <w:t>אך</w:t>
      </w:r>
      <w:r w:rsidR="00297914">
        <w:rPr>
          <w:rtl/>
        </w:rPr>
        <w:t xml:space="preserve"> </w:t>
      </w:r>
      <w:r w:rsidRPr="002B1033">
        <w:rPr>
          <w:rtl/>
        </w:rPr>
        <w:t>כל</w:t>
      </w:r>
      <w:r w:rsidR="00297914">
        <w:rPr>
          <w:rtl/>
        </w:rPr>
        <w:t xml:space="preserve"> </w:t>
      </w:r>
      <w:r w:rsidRPr="002B1033">
        <w:rPr>
          <w:rtl/>
        </w:rPr>
        <w:t>זה</w:t>
      </w:r>
      <w:r w:rsidR="00297914">
        <w:rPr>
          <w:rtl/>
        </w:rPr>
        <w:t xml:space="preserve"> </w:t>
      </w:r>
      <w:r w:rsidRPr="002B1033">
        <w:rPr>
          <w:rtl/>
        </w:rPr>
        <w:t>דווקא</w:t>
      </w:r>
      <w:r w:rsidR="00297914">
        <w:rPr>
          <w:rtl/>
        </w:rPr>
        <w:t xml:space="preserve"> </w:t>
      </w:r>
      <w:r w:rsidRPr="002B1033">
        <w:rPr>
          <w:rtl/>
        </w:rPr>
        <w:t>כשהחוב</w:t>
      </w:r>
      <w:r w:rsidR="00297914">
        <w:rPr>
          <w:rtl/>
        </w:rPr>
        <w:t xml:space="preserve"> </w:t>
      </w:r>
      <w:r w:rsidRPr="002B1033">
        <w:rPr>
          <w:rtl/>
        </w:rPr>
        <w:t>הוא</w:t>
      </w:r>
      <w:r w:rsidR="00297914">
        <w:rPr>
          <w:rFonts w:hint="cs"/>
          <w:rtl/>
        </w:rPr>
        <w:t xml:space="preserve"> </w:t>
      </w:r>
      <w:r w:rsidRPr="002B1033">
        <w:rPr>
          <w:rtl/>
        </w:rPr>
        <w:t>לאיש</w:t>
      </w:r>
      <w:r w:rsidR="00297914">
        <w:rPr>
          <w:rtl/>
        </w:rPr>
        <w:t xml:space="preserve"> </w:t>
      </w:r>
      <w:r w:rsidRPr="002B1033">
        <w:rPr>
          <w:rtl/>
        </w:rPr>
        <w:t>או</w:t>
      </w:r>
      <w:r w:rsidR="00297914">
        <w:rPr>
          <w:rtl/>
        </w:rPr>
        <w:t xml:space="preserve"> </w:t>
      </w:r>
      <w:r w:rsidRPr="002B1033">
        <w:rPr>
          <w:rtl/>
        </w:rPr>
        <w:t>אנשים</w:t>
      </w:r>
      <w:r w:rsidR="00297914">
        <w:rPr>
          <w:rtl/>
        </w:rPr>
        <w:t xml:space="preserve"> </w:t>
      </w:r>
      <w:r w:rsidRPr="002B1033">
        <w:rPr>
          <w:rtl/>
        </w:rPr>
        <w:t>מסויימים</w:t>
      </w:r>
      <w:r w:rsidR="00297914">
        <w:rPr>
          <w:rFonts w:hint="cs"/>
          <w:rtl/>
        </w:rPr>
        <w:t>,</w:t>
      </w:r>
      <w:r w:rsidR="00297914">
        <w:rPr>
          <w:rtl/>
        </w:rPr>
        <w:t xml:space="preserve"> </w:t>
      </w:r>
      <w:r w:rsidRPr="002B1033">
        <w:rPr>
          <w:rtl/>
        </w:rPr>
        <w:t>ולא</w:t>
      </w:r>
      <w:r w:rsidR="00297914">
        <w:rPr>
          <w:rtl/>
        </w:rPr>
        <w:t xml:space="preserve"> </w:t>
      </w:r>
      <w:r w:rsidRPr="002B1033">
        <w:rPr>
          <w:rtl/>
        </w:rPr>
        <w:t>לאוצר</w:t>
      </w:r>
      <w:r w:rsidR="00297914">
        <w:rPr>
          <w:rtl/>
        </w:rPr>
        <w:t xml:space="preserve"> </w:t>
      </w:r>
      <w:r w:rsidRPr="002B1033">
        <w:rPr>
          <w:rtl/>
        </w:rPr>
        <w:t>מדינה</w:t>
      </w:r>
      <w:r w:rsidR="00297914">
        <w:rPr>
          <w:rtl/>
        </w:rPr>
        <w:t xml:space="preserve"> </w:t>
      </w:r>
      <w:r w:rsidRPr="002B1033">
        <w:rPr>
          <w:rtl/>
        </w:rPr>
        <w:t>או</w:t>
      </w:r>
      <w:r w:rsidR="00297914">
        <w:rPr>
          <w:rtl/>
        </w:rPr>
        <w:t xml:space="preserve"> </w:t>
      </w:r>
      <w:r w:rsidRPr="002B1033">
        <w:rPr>
          <w:rtl/>
        </w:rPr>
        <w:t>עיריה</w:t>
      </w:r>
      <w:r w:rsidR="00297914">
        <w:rPr>
          <w:rFonts w:hint="cs"/>
          <w:rtl/>
        </w:rPr>
        <w:t xml:space="preserve">, </w:t>
      </w:r>
      <w:r w:rsidRPr="002B1033">
        <w:rPr>
          <w:rtl/>
        </w:rPr>
        <w:t>וכדומה</w:t>
      </w:r>
      <w:r w:rsidR="00297914">
        <w:rPr>
          <w:rFonts w:hint="cs"/>
          <w:rtl/>
        </w:rPr>
        <w:t>,</w:t>
      </w:r>
      <w:r w:rsidR="00297914">
        <w:rPr>
          <w:rtl/>
        </w:rPr>
        <w:t xml:space="preserve"> </w:t>
      </w:r>
      <w:r w:rsidRPr="002B1033">
        <w:rPr>
          <w:rtl/>
        </w:rPr>
        <w:t>כי</w:t>
      </w:r>
      <w:r w:rsidR="00297914">
        <w:rPr>
          <w:rtl/>
        </w:rPr>
        <w:t xml:space="preserve"> </w:t>
      </w:r>
      <w:r w:rsidRPr="002B1033">
        <w:rPr>
          <w:rtl/>
        </w:rPr>
        <w:t>אז</w:t>
      </w:r>
      <w:r w:rsidR="00297914">
        <w:rPr>
          <w:rtl/>
        </w:rPr>
        <w:t xml:space="preserve"> </w:t>
      </w:r>
      <w:r w:rsidRPr="002B1033">
        <w:rPr>
          <w:rtl/>
        </w:rPr>
        <w:t>האיסור</w:t>
      </w:r>
      <w:r w:rsidR="00297914">
        <w:rPr>
          <w:rtl/>
        </w:rPr>
        <w:t xml:space="preserve"> </w:t>
      </w:r>
      <w:r w:rsidRPr="002B1033">
        <w:rPr>
          <w:rtl/>
        </w:rPr>
        <w:t>רק</w:t>
      </w:r>
      <w:r w:rsidR="00297914">
        <w:rPr>
          <w:rtl/>
        </w:rPr>
        <w:t xml:space="preserve"> </w:t>
      </w:r>
      <w:r w:rsidRPr="002B1033">
        <w:rPr>
          <w:rtl/>
        </w:rPr>
        <w:t>מדרבנן</w:t>
      </w:r>
      <w:r w:rsidRPr="002B1033">
        <w:t>.</w:t>
      </w:r>
    </w:p>
    <w:p w:rsidR="003A4444" w:rsidRDefault="00297914" w:rsidP="00297914">
      <w:pPr>
        <w:pStyle w:val="ab"/>
        <w:rPr>
          <w:rtl/>
        </w:rPr>
      </w:pPr>
      <w:r>
        <w:rPr>
          <w:rFonts w:hint="cs"/>
          <w:rtl/>
        </w:rPr>
        <w:t xml:space="preserve">ולענין </w:t>
      </w:r>
      <w:r w:rsidR="003A4444" w:rsidRPr="002B1033">
        <w:rPr>
          <w:rtl/>
        </w:rPr>
        <w:t>שאלתו</w:t>
      </w:r>
      <w:r>
        <w:rPr>
          <w:rtl/>
        </w:rPr>
        <w:t xml:space="preserve"> </w:t>
      </w:r>
      <w:r w:rsidR="003A4444" w:rsidRPr="002B1033">
        <w:rPr>
          <w:rtl/>
        </w:rPr>
        <w:t>על</w:t>
      </w:r>
      <w:r>
        <w:rPr>
          <w:rtl/>
        </w:rPr>
        <w:t xml:space="preserve"> </w:t>
      </w:r>
      <w:r w:rsidR="003A4444" w:rsidRPr="002B1033">
        <w:rPr>
          <w:rtl/>
        </w:rPr>
        <w:t>דבר</w:t>
      </w:r>
      <w:r>
        <w:rPr>
          <w:rtl/>
        </w:rPr>
        <w:t xml:space="preserve"> </w:t>
      </w:r>
      <w:r w:rsidR="003A4444" w:rsidRPr="002B1033">
        <w:rPr>
          <w:rtl/>
        </w:rPr>
        <w:t>הנחה</w:t>
      </w:r>
      <w:r>
        <w:rPr>
          <w:rtl/>
        </w:rPr>
        <w:t xml:space="preserve"> </w:t>
      </w:r>
      <w:r w:rsidR="003A4444" w:rsidRPr="002B1033">
        <w:rPr>
          <w:rtl/>
        </w:rPr>
        <w:t>בגלל</w:t>
      </w:r>
      <w:r>
        <w:rPr>
          <w:rtl/>
        </w:rPr>
        <w:t xml:space="preserve"> </w:t>
      </w:r>
      <w:r w:rsidR="003A4444" w:rsidRPr="002B1033">
        <w:rPr>
          <w:rtl/>
        </w:rPr>
        <w:t>סילוק</w:t>
      </w:r>
      <w:r>
        <w:rPr>
          <w:rtl/>
        </w:rPr>
        <w:t xml:space="preserve"> </w:t>
      </w:r>
      <w:r w:rsidR="003A4444" w:rsidRPr="002B1033">
        <w:rPr>
          <w:rtl/>
        </w:rPr>
        <w:t>מראש</w:t>
      </w:r>
      <w:r>
        <w:rPr>
          <w:rtl/>
        </w:rPr>
        <w:t xml:space="preserve"> </w:t>
      </w:r>
      <w:r>
        <w:rPr>
          <w:rFonts w:hint="cs"/>
          <w:rtl/>
        </w:rPr>
        <w:t>-</w:t>
      </w:r>
      <w:r>
        <w:rPr>
          <w:rtl/>
        </w:rPr>
        <w:t xml:space="preserve"> </w:t>
      </w:r>
      <w:r w:rsidR="003A4444" w:rsidRPr="002B1033">
        <w:rPr>
          <w:rtl/>
        </w:rPr>
        <w:t>דבר</w:t>
      </w:r>
      <w:r>
        <w:rPr>
          <w:rFonts w:hint="cs"/>
          <w:rtl/>
        </w:rPr>
        <w:t xml:space="preserve"> </w:t>
      </w:r>
      <w:r w:rsidR="003A4444" w:rsidRPr="002B1033">
        <w:rPr>
          <w:rtl/>
        </w:rPr>
        <w:t>זה</w:t>
      </w:r>
      <w:r>
        <w:rPr>
          <w:rtl/>
        </w:rPr>
        <w:t xml:space="preserve"> </w:t>
      </w:r>
      <w:r w:rsidR="003A4444" w:rsidRPr="002B1033">
        <w:rPr>
          <w:rtl/>
        </w:rPr>
        <w:t>מותר</w:t>
      </w:r>
      <w:r>
        <w:rPr>
          <w:rtl/>
        </w:rPr>
        <w:t xml:space="preserve"> </w:t>
      </w:r>
      <w:r w:rsidR="003A4444" w:rsidRPr="002B1033">
        <w:rPr>
          <w:rtl/>
        </w:rPr>
        <w:t>אפי׳</w:t>
      </w:r>
      <w:r>
        <w:rPr>
          <w:rtl/>
        </w:rPr>
        <w:t xml:space="preserve"> </w:t>
      </w:r>
      <w:r w:rsidR="003A4444" w:rsidRPr="002B1033">
        <w:rPr>
          <w:rtl/>
        </w:rPr>
        <w:t>במלוה</w:t>
      </w:r>
      <w:r>
        <w:rPr>
          <w:rtl/>
        </w:rPr>
        <w:t xml:space="preserve"> </w:t>
      </w:r>
      <w:r w:rsidR="003A4444" w:rsidRPr="002B1033">
        <w:rPr>
          <w:rtl/>
        </w:rPr>
        <w:t>ולוה</w:t>
      </w:r>
      <w:r>
        <w:rPr>
          <w:rFonts w:hint="cs"/>
          <w:rtl/>
        </w:rPr>
        <w:t>,</w:t>
      </w:r>
      <w:r>
        <w:rPr>
          <w:rtl/>
        </w:rPr>
        <w:t xml:space="preserve"> </w:t>
      </w:r>
      <w:r w:rsidR="003A4444" w:rsidRPr="002B1033">
        <w:rPr>
          <w:rtl/>
        </w:rPr>
        <w:t>ויכול</w:t>
      </w:r>
      <w:r>
        <w:rPr>
          <w:rtl/>
        </w:rPr>
        <w:t xml:space="preserve"> </w:t>
      </w:r>
      <w:r w:rsidR="003A4444" w:rsidRPr="002B1033">
        <w:rPr>
          <w:rtl/>
        </w:rPr>
        <w:t>המלוה</w:t>
      </w:r>
      <w:r>
        <w:rPr>
          <w:rtl/>
        </w:rPr>
        <w:t xml:space="preserve"> </w:t>
      </w:r>
      <w:r w:rsidR="003A4444" w:rsidRPr="002B1033">
        <w:rPr>
          <w:rtl/>
        </w:rPr>
        <w:t>לומר</w:t>
      </w:r>
      <w:r>
        <w:rPr>
          <w:rFonts w:hint="cs"/>
          <w:rtl/>
        </w:rPr>
        <w:t xml:space="preserve"> </w:t>
      </w:r>
      <w:r w:rsidR="003A4444" w:rsidRPr="002B1033">
        <w:rPr>
          <w:rtl/>
        </w:rPr>
        <w:t>להלוה</w:t>
      </w:r>
      <w:r>
        <w:rPr>
          <w:rtl/>
        </w:rPr>
        <w:t xml:space="preserve"> </w:t>
      </w:r>
      <w:r w:rsidR="003A4444" w:rsidRPr="002B1033">
        <w:rPr>
          <w:rtl/>
        </w:rPr>
        <w:t>שיוותר</w:t>
      </w:r>
      <w:r>
        <w:rPr>
          <w:rtl/>
        </w:rPr>
        <w:t xml:space="preserve"> </w:t>
      </w:r>
      <w:r w:rsidR="003A4444" w:rsidRPr="002B1033">
        <w:rPr>
          <w:rtl/>
        </w:rPr>
        <w:t>לו</w:t>
      </w:r>
      <w:r>
        <w:rPr>
          <w:rtl/>
        </w:rPr>
        <w:t xml:space="preserve"> </w:t>
      </w:r>
      <w:r w:rsidR="003A4444" w:rsidRPr="002B1033">
        <w:rPr>
          <w:rtl/>
        </w:rPr>
        <w:t>מקצת</w:t>
      </w:r>
      <w:r>
        <w:rPr>
          <w:rtl/>
        </w:rPr>
        <w:t xml:space="preserve"> </w:t>
      </w:r>
      <w:r w:rsidR="003A4444" w:rsidRPr="002B1033">
        <w:rPr>
          <w:rtl/>
        </w:rPr>
        <w:t>מהחוב</w:t>
      </w:r>
      <w:r>
        <w:rPr>
          <w:rtl/>
        </w:rPr>
        <w:t xml:space="preserve"> </w:t>
      </w:r>
      <w:r w:rsidR="003A4444" w:rsidRPr="002B1033">
        <w:rPr>
          <w:rtl/>
        </w:rPr>
        <w:t>אם</w:t>
      </w:r>
      <w:r>
        <w:rPr>
          <w:rtl/>
        </w:rPr>
        <w:t xml:space="preserve"> </w:t>
      </w:r>
      <w:r w:rsidR="003A4444" w:rsidRPr="002B1033">
        <w:rPr>
          <w:rtl/>
        </w:rPr>
        <w:t>יקדים</w:t>
      </w:r>
      <w:r>
        <w:rPr>
          <w:rtl/>
        </w:rPr>
        <w:t xml:space="preserve"> </w:t>
      </w:r>
      <w:r w:rsidR="003A4444" w:rsidRPr="002B1033">
        <w:rPr>
          <w:rtl/>
        </w:rPr>
        <w:t>פרעונו</w:t>
      </w:r>
      <w:r>
        <w:rPr>
          <w:rtl/>
        </w:rPr>
        <w:t xml:space="preserve"> </w:t>
      </w:r>
      <w:r>
        <w:t>)</w:t>
      </w:r>
      <w:r w:rsidR="003A4444" w:rsidRPr="002B1033">
        <w:rPr>
          <w:rtl/>
        </w:rPr>
        <w:t>סי׳</w:t>
      </w:r>
      <w:r>
        <w:rPr>
          <w:rFonts w:hint="cs"/>
          <w:rtl/>
        </w:rPr>
        <w:t xml:space="preserve"> </w:t>
      </w:r>
      <w:r w:rsidR="003A4444" w:rsidRPr="002B1033">
        <w:rPr>
          <w:rtl/>
        </w:rPr>
        <w:t>קע״ג</w:t>
      </w:r>
      <w:r>
        <w:rPr>
          <w:rFonts w:hint="cs"/>
          <w:rtl/>
        </w:rPr>
        <w:t>)</w:t>
      </w:r>
      <w:r w:rsidR="00B859CE">
        <w:rPr>
          <w:rFonts w:hint="cs"/>
          <w:rtl/>
        </w:rPr>
        <w:t>.</w:t>
      </w:r>
      <w:r>
        <w:rPr>
          <w:rFonts w:hint="cs"/>
          <w:rtl/>
        </w:rPr>
        <w:t xml:space="preserve"> </w:t>
      </w:r>
      <w:r w:rsidR="003A4444" w:rsidRPr="002B1033">
        <w:rPr>
          <w:rtl/>
        </w:rPr>
        <w:t>ולענין</w:t>
      </w:r>
      <w:r>
        <w:rPr>
          <w:rtl/>
        </w:rPr>
        <w:t xml:space="preserve"> </w:t>
      </w:r>
      <w:r w:rsidR="003A4444" w:rsidRPr="002B1033">
        <w:rPr>
          <w:rtl/>
        </w:rPr>
        <w:t>קנס</w:t>
      </w:r>
      <w:r>
        <w:rPr>
          <w:rtl/>
        </w:rPr>
        <w:t xml:space="preserve"> </w:t>
      </w:r>
      <w:r w:rsidR="003A4444" w:rsidRPr="002B1033">
        <w:rPr>
          <w:rtl/>
        </w:rPr>
        <w:t>פיגורים</w:t>
      </w:r>
      <w:r>
        <w:rPr>
          <w:rtl/>
        </w:rPr>
        <w:t xml:space="preserve"> </w:t>
      </w:r>
      <w:r>
        <w:rPr>
          <w:rFonts w:hint="cs"/>
          <w:rtl/>
        </w:rPr>
        <w:t>-</w:t>
      </w:r>
      <w:r>
        <w:rPr>
          <w:rtl/>
        </w:rPr>
        <w:t xml:space="preserve"> </w:t>
      </w:r>
      <w:r w:rsidR="003A4444" w:rsidRPr="002B1033">
        <w:rPr>
          <w:rtl/>
        </w:rPr>
        <w:t>כיון</w:t>
      </w:r>
      <w:r>
        <w:rPr>
          <w:rtl/>
        </w:rPr>
        <w:t xml:space="preserve"> </w:t>
      </w:r>
      <w:r w:rsidR="003A4444" w:rsidRPr="002B1033">
        <w:rPr>
          <w:rtl/>
        </w:rPr>
        <w:t>שזה</w:t>
      </w:r>
      <w:r>
        <w:rPr>
          <w:rtl/>
        </w:rPr>
        <w:t xml:space="preserve"> </w:t>
      </w:r>
      <w:r w:rsidR="003A4444" w:rsidRPr="002B1033">
        <w:rPr>
          <w:rtl/>
        </w:rPr>
        <w:t>דרך</w:t>
      </w:r>
      <w:r>
        <w:rPr>
          <w:rtl/>
        </w:rPr>
        <w:t xml:space="preserve"> </w:t>
      </w:r>
      <w:r w:rsidR="003A4444" w:rsidRPr="002B1033">
        <w:rPr>
          <w:rtl/>
        </w:rPr>
        <w:t>קנס</w:t>
      </w:r>
      <w:r>
        <w:rPr>
          <w:rFonts w:hint="cs"/>
          <w:rtl/>
        </w:rPr>
        <w:t xml:space="preserve">, </w:t>
      </w:r>
      <w:r w:rsidR="003A4444" w:rsidRPr="002B1033">
        <w:rPr>
          <w:rtl/>
        </w:rPr>
        <w:t>והתשלום</w:t>
      </w:r>
      <w:r>
        <w:rPr>
          <w:rtl/>
        </w:rPr>
        <w:t xml:space="preserve"> </w:t>
      </w:r>
      <w:r w:rsidR="003A4444" w:rsidRPr="002B1033">
        <w:rPr>
          <w:rtl/>
        </w:rPr>
        <w:t>הוא</w:t>
      </w:r>
      <w:r>
        <w:rPr>
          <w:rtl/>
        </w:rPr>
        <w:t xml:space="preserve"> </w:t>
      </w:r>
      <w:r w:rsidR="003A4444" w:rsidRPr="002B1033">
        <w:rPr>
          <w:rtl/>
        </w:rPr>
        <w:t>לצבור</w:t>
      </w:r>
      <w:r>
        <w:rPr>
          <w:rtl/>
        </w:rPr>
        <w:t xml:space="preserve"> </w:t>
      </w:r>
      <w:r w:rsidR="003A4444" w:rsidRPr="002B1033">
        <w:rPr>
          <w:rtl/>
        </w:rPr>
        <w:t>ולא</w:t>
      </w:r>
      <w:r>
        <w:rPr>
          <w:rtl/>
        </w:rPr>
        <w:t xml:space="preserve"> </w:t>
      </w:r>
      <w:r w:rsidR="003A4444" w:rsidRPr="002B1033">
        <w:rPr>
          <w:rtl/>
        </w:rPr>
        <w:t>לאישים</w:t>
      </w:r>
      <w:r>
        <w:rPr>
          <w:rtl/>
        </w:rPr>
        <w:t xml:space="preserve"> </w:t>
      </w:r>
      <w:r w:rsidR="003A4444" w:rsidRPr="002B1033">
        <w:rPr>
          <w:rtl/>
        </w:rPr>
        <w:t>מסויימים</w:t>
      </w:r>
      <w:r>
        <w:rPr>
          <w:rFonts w:hint="cs"/>
          <w:rtl/>
        </w:rPr>
        <w:t>,</w:t>
      </w:r>
      <w:r>
        <w:rPr>
          <w:rtl/>
        </w:rPr>
        <w:t xml:space="preserve"> </w:t>
      </w:r>
      <w:r w:rsidR="003A4444" w:rsidRPr="002B1033">
        <w:rPr>
          <w:rtl/>
        </w:rPr>
        <w:t>הרי</w:t>
      </w:r>
      <w:r>
        <w:rPr>
          <w:rtl/>
        </w:rPr>
        <w:t xml:space="preserve"> </w:t>
      </w:r>
      <w:r w:rsidR="003A4444" w:rsidRPr="002B1033">
        <w:rPr>
          <w:rtl/>
        </w:rPr>
        <w:t>זה</w:t>
      </w:r>
      <w:r>
        <w:rPr>
          <w:rFonts w:hint="cs"/>
          <w:rtl/>
        </w:rPr>
        <w:t xml:space="preserve"> </w:t>
      </w:r>
      <w:r w:rsidR="003A4444" w:rsidRPr="002B1033">
        <w:rPr>
          <w:rtl/>
        </w:rPr>
        <w:t>מותר</w:t>
      </w:r>
      <w:r>
        <w:rPr>
          <w:rFonts w:hint="cs"/>
          <w:rtl/>
        </w:rPr>
        <w:t xml:space="preserve"> (</w:t>
      </w:r>
      <w:r w:rsidR="003A4444" w:rsidRPr="002B1033">
        <w:rPr>
          <w:rtl/>
        </w:rPr>
        <w:t>סי׳</w:t>
      </w:r>
      <w:r>
        <w:rPr>
          <w:rtl/>
        </w:rPr>
        <w:t xml:space="preserve"> </w:t>
      </w:r>
      <w:r w:rsidR="003A4444" w:rsidRPr="002B1033">
        <w:rPr>
          <w:rtl/>
        </w:rPr>
        <w:t>קע״ז</w:t>
      </w:r>
      <w:r>
        <w:rPr>
          <w:rFonts w:hint="cs"/>
          <w:rtl/>
        </w:rPr>
        <w:t>,</w:t>
      </w:r>
      <w:r>
        <w:rPr>
          <w:rtl/>
        </w:rPr>
        <w:t xml:space="preserve"> </w:t>
      </w:r>
      <w:r w:rsidR="003A4444" w:rsidRPr="002B1033">
        <w:rPr>
          <w:rtl/>
        </w:rPr>
        <w:t>יד</w:t>
      </w:r>
      <w:r>
        <w:rPr>
          <w:rFonts w:hint="cs"/>
          <w:rtl/>
        </w:rPr>
        <w:t>-</w:t>
      </w:r>
      <w:r w:rsidR="003A4444" w:rsidRPr="002B1033">
        <w:rPr>
          <w:rtl/>
        </w:rPr>
        <w:t>טז</w:t>
      </w:r>
      <w:r>
        <w:rPr>
          <w:rFonts w:hint="cs"/>
          <w:rtl/>
        </w:rPr>
        <w:t>,</w:t>
      </w:r>
      <w:r>
        <w:rPr>
          <w:rtl/>
        </w:rPr>
        <w:t xml:space="preserve"> </w:t>
      </w:r>
      <w:r w:rsidR="003A4444" w:rsidRPr="002B1033">
        <w:rPr>
          <w:rtl/>
        </w:rPr>
        <w:t>ובפתחי</w:t>
      </w:r>
      <w:r>
        <w:rPr>
          <w:rtl/>
        </w:rPr>
        <w:t xml:space="preserve"> </w:t>
      </w:r>
      <w:r w:rsidR="003A4444" w:rsidRPr="002B1033">
        <w:rPr>
          <w:rtl/>
        </w:rPr>
        <w:t>תשובה</w:t>
      </w:r>
      <w:r>
        <w:rPr>
          <w:rFonts w:hint="cs"/>
          <w:rtl/>
        </w:rPr>
        <w:t>).</w:t>
      </w:r>
      <w:r w:rsidR="0083615C">
        <w:rPr>
          <w:rStyle w:val="aa"/>
          <w:rtl/>
        </w:rPr>
        <w:footnoteReference w:id="55"/>
      </w:r>
    </w:p>
    <w:p w:rsidR="002F5846" w:rsidRDefault="009B17B5" w:rsidP="00077120">
      <w:pPr>
        <w:rPr>
          <w:rtl/>
        </w:rPr>
      </w:pPr>
      <w:r>
        <w:rPr>
          <w:rFonts w:hint="cs"/>
          <w:rtl/>
        </w:rPr>
        <w:t>אם כן</w:t>
      </w:r>
      <w:r w:rsidR="00EA02DD">
        <w:rPr>
          <w:rFonts w:hint="cs"/>
          <w:rtl/>
        </w:rPr>
        <w:t>,</w:t>
      </w:r>
      <w:r>
        <w:rPr>
          <w:rFonts w:hint="cs"/>
          <w:rtl/>
        </w:rPr>
        <w:t xml:space="preserve"> </w:t>
      </w:r>
      <w:r w:rsidR="00D4052B">
        <w:rPr>
          <w:rFonts w:hint="cs"/>
          <w:rtl/>
        </w:rPr>
        <w:t xml:space="preserve">לדבריו קיימים </w:t>
      </w:r>
      <w:r w:rsidR="002F5846">
        <w:rPr>
          <w:rFonts w:hint="cs"/>
          <w:rtl/>
        </w:rPr>
        <w:t>שני נימוקים להיתר, הריבית משולמת בדרך קנס על עיכוב הכספים שלא כדין, וכן התשלום הינו לקופת המדינה</w:t>
      </w:r>
      <w:r w:rsidR="00033E63">
        <w:rPr>
          <w:rFonts w:hint="cs"/>
          <w:rtl/>
        </w:rPr>
        <w:t xml:space="preserve">, </w:t>
      </w:r>
      <w:r w:rsidR="002F5846">
        <w:rPr>
          <w:rFonts w:hint="cs"/>
          <w:rtl/>
        </w:rPr>
        <w:t xml:space="preserve">ועל כן </w:t>
      </w:r>
      <w:r w:rsidR="00077120">
        <w:rPr>
          <w:rFonts w:hint="cs"/>
          <w:rtl/>
        </w:rPr>
        <w:t>אין בכך כל איסור ריבית</w:t>
      </w:r>
      <w:r w:rsidR="002F5846">
        <w:rPr>
          <w:rFonts w:hint="cs"/>
          <w:rtl/>
        </w:rPr>
        <w:t>.</w:t>
      </w:r>
      <w:r w:rsidR="002F5846">
        <w:rPr>
          <w:rStyle w:val="aa"/>
          <w:rtl/>
        </w:rPr>
        <w:footnoteReference w:id="56"/>
      </w:r>
    </w:p>
    <w:p w:rsidR="00BC07AE" w:rsidRDefault="005901DF" w:rsidP="005901DF">
      <w:pPr>
        <w:pStyle w:val="a"/>
        <w:rPr>
          <w:rtl/>
        </w:rPr>
      </w:pPr>
      <w:bookmarkStart w:id="7" w:name="_Ref309813657"/>
      <w:r>
        <w:rPr>
          <w:rFonts w:hint="cs"/>
          <w:rtl/>
        </w:rPr>
        <w:t>פסיקת ריבית והפרשי הצמדה בפסק דין בערעור</w:t>
      </w:r>
      <w:bookmarkEnd w:id="7"/>
    </w:p>
    <w:p w:rsidR="002E21F4" w:rsidRDefault="00BC07AE" w:rsidP="0027361B">
      <w:pPr>
        <w:pStyle w:val="a3"/>
        <w:rPr>
          <w:rtl/>
        </w:rPr>
      </w:pPr>
      <w:r>
        <w:rPr>
          <w:rFonts w:hint="cs"/>
          <w:rtl/>
        </w:rPr>
        <w:t>בחוק פסיקת ריבית והצמדה, תשכ"א-1961, תשלו</w:t>
      </w:r>
      <w:r w:rsidR="00D36BBB">
        <w:rPr>
          <w:rFonts w:hint="cs"/>
          <w:rtl/>
        </w:rPr>
        <w:t>מי</w:t>
      </w:r>
      <w:r>
        <w:rPr>
          <w:rFonts w:hint="cs"/>
          <w:rtl/>
        </w:rPr>
        <w:t xml:space="preserve"> </w:t>
      </w:r>
      <w:r w:rsidR="00D36BBB">
        <w:rPr>
          <w:rFonts w:hint="cs"/>
          <w:rtl/>
        </w:rPr>
        <w:t>ה</w:t>
      </w:r>
      <w:r>
        <w:rPr>
          <w:rFonts w:hint="cs"/>
          <w:rtl/>
        </w:rPr>
        <w:t xml:space="preserve">ריבית והפרשי </w:t>
      </w:r>
      <w:r w:rsidR="00D36BBB">
        <w:rPr>
          <w:rFonts w:hint="cs"/>
          <w:rtl/>
        </w:rPr>
        <w:t>ה</w:t>
      </w:r>
      <w:r>
        <w:rPr>
          <w:rFonts w:hint="cs"/>
          <w:rtl/>
        </w:rPr>
        <w:t xml:space="preserve">הצמדה </w:t>
      </w:r>
      <w:r w:rsidR="008553FE">
        <w:rPr>
          <w:rFonts w:hint="cs"/>
          <w:rtl/>
        </w:rPr>
        <w:t xml:space="preserve">המצטרפים לסכום החיוב </w:t>
      </w:r>
      <w:r>
        <w:rPr>
          <w:rFonts w:hint="cs"/>
          <w:rtl/>
        </w:rPr>
        <w:t>בפסק דין</w:t>
      </w:r>
      <w:r w:rsidR="008553FE">
        <w:rPr>
          <w:rFonts w:hint="cs"/>
          <w:rtl/>
        </w:rPr>
        <w:t>,</w:t>
      </w:r>
      <w:r>
        <w:rPr>
          <w:rFonts w:hint="cs"/>
          <w:rtl/>
        </w:rPr>
        <w:t xml:space="preserve"> מתייחס</w:t>
      </w:r>
      <w:r w:rsidR="00D36BBB">
        <w:rPr>
          <w:rFonts w:hint="cs"/>
          <w:rtl/>
        </w:rPr>
        <w:t>ים</w:t>
      </w:r>
      <w:r>
        <w:rPr>
          <w:rFonts w:hint="cs"/>
          <w:rtl/>
        </w:rPr>
        <w:t xml:space="preserve"> לשני מועדים: </w:t>
      </w:r>
      <w:r w:rsidR="00010021">
        <w:rPr>
          <w:rFonts w:hint="cs"/>
          <w:rtl/>
        </w:rPr>
        <w:t>סעיפים 2-3 ו-5(א) מתייחסים ל</w:t>
      </w:r>
      <w:r>
        <w:rPr>
          <w:rFonts w:hint="cs"/>
          <w:rtl/>
        </w:rPr>
        <w:t>מועד היווצרות העילה</w:t>
      </w:r>
      <w:r w:rsidR="00332628">
        <w:rPr>
          <w:rFonts w:hint="cs"/>
          <w:rtl/>
        </w:rPr>
        <w:t>, ו</w:t>
      </w:r>
      <w:r w:rsidR="00010021">
        <w:rPr>
          <w:rFonts w:hint="cs"/>
          <w:rtl/>
        </w:rPr>
        <w:t>סעיפים 5(ב) ו-5(ג) מתייחסים למ</w:t>
      </w:r>
      <w:r>
        <w:rPr>
          <w:rFonts w:hint="cs"/>
          <w:rtl/>
        </w:rPr>
        <w:t xml:space="preserve">ועד הפירעון </w:t>
      </w:r>
      <w:r w:rsidR="00054167">
        <w:rPr>
          <w:rFonts w:hint="cs"/>
          <w:rtl/>
        </w:rPr>
        <w:t xml:space="preserve">שנקבע </w:t>
      </w:r>
      <w:r w:rsidR="007B76C5">
        <w:rPr>
          <w:rFonts w:hint="cs"/>
          <w:rtl/>
        </w:rPr>
        <w:t>ב</w:t>
      </w:r>
      <w:r>
        <w:rPr>
          <w:rFonts w:hint="cs"/>
          <w:rtl/>
        </w:rPr>
        <w:t>פסק הדין</w:t>
      </w:r>
      <w:r w:rsidR="00010021">
        <w:rPr>
          <w:rFonts w:hint="cs"/>
          <w:rtl/>
        </w:rPr>
        <w:t>.</w:t>
      </w:r>
      <w:r>
        <w:rPr>
          <w:rFonts w:hint="cs"/>
          <w:rtl/>
        </w:rPr>
        <w:t xml:space="preserve"> </w:t>
      </w:r>
      <w:r w:rsidR="007B76C5">
        <w:rPr>
          <w:rFonts w:hint="cs"/>
          <w:rtl/>
        </w:rPr>
        <w:t xml:space="preserve">כאשר </w:t>
      </w:r>
      <w:r w:rsidR="00C27462">
        <w:rPr>
          <w:rFonts w:hint="cs"/>
          <w:rtl/>
        </w:rPr>
        <w:t xml:space="preserve">בערעור בוטל </w:t>
      </w:r>
      <w:r>
        <w:rPr>
          <w:rFonts w:hint="cs"/>
          <w:rtl/>
        </w:rPr>
        <w:t xml:space="preserve">פסק הדין </w:t>
      </w:r>
      <w:r w:rsidR="00C27462">
        <w:rPr>
          <w:rFonts w:hint="cs"/>
          <w:rtl/>
        </w:rPr>
        <w:t>של ה</w:t>
      </w:r>
      <w:r>
        <w:rPr>
          <w:rFonts w:hint="cs"/>
          <w:rtl/>
        </w:rPr>
        <w:t>ערכאה הראשונה</w:t>
      </w:r>
      <w:r w:rsidR="00C27462">
        <w:rPr>
          <w:rFonts w:hint="cs"/>
          <w:rtl/>
        </w:rPr>
        <w:t>, הרי ש</w:t>
      </w:r>
      <w:r w:rsidR="00D36BBB">
        <w:rPr>
          <w:rFonts w:hint="cs"/>
          <w:rtl/>
        </w:rPr>
        <w:t>יש ל</w:t>
      </w:r>
      <w:r w:rsidR="00BA1D45">
        <w:rPr>
          <w:rFonts w:hint="cs"/>
          <w:rtl/>
        </w:rPr>
        <w:t xml:space="preserve">קבוע </w:t>
      </w:r>
      <w:r w:rsidR="00D36BBB">
        <w:rPr>
          <w:rFonts w:hint="cs"/>
          <w:rtl/>
        </w:rPr>
        <w:t xml:space="preserve">את </w:t>
      </w:r>
      <w:r w:rsidR="002F41AD">
        <w:rPr>
          <w:rFonts w:hint="cs"/>
          <w:rtl/>
        </w:rPr>
        <w:t xml:space="preserve">מועד </w:t>
      </w:r>
      <w:r w:rsidR="00C27462">
        <w:rPr>
          <w:rFonts w:hint="cs"/>
          <w:rtl/>
        </w:rPr>
        <w:t xml:space="preserve">היווצרות </w:t>
      </w:r>
      <w:r>
        <w:rPr>
          <w:rFonts w:hint="cs"/>
          <w:rtl/>
        </w:rPr>
        <w:t xml:space="preserve">עילת התביעה </w:t>
      </w:r>
      <w:r w:rsidR="00BA1D45">
        <w:rPr>
          <w:rFonts w:hint="cs"/>
          <w:rtl/>
        </w:rPr>
        <w:t xml:space="preserve">בעת </w:t>
      </w:r>
      <w:r w:rsidR="002F41AD">
        <w:rPr>
          <w:rFonts w:hint="cs"/>
          <w:rtl/>
        </w:rPr>
        <w:t>התשלום בפועל על פי פ</w:t>
      </w:r>
      <w:r>
        <w:rPr>
          <w:rFonts w:hint="cs"/>
          <w:rtl/>
        </w:rPr>
        <w:t>סק הדין</w:t>
      </w:r>
      <w:r w:rsidR="002F41AD">
        <w:rPr>
          <w:rFonts w:hint="cs"/>
          <w:rtl/>
        </w:rPr>
        <w:t xml:space="preserve"> של הערכאה </w:t>
      </w:r>
      <w:r>
        <w:rPr>
          <w:rFonts w:hint="cs"/>
          <w:rtl/>
        </w:rPr>
        <w:t>הראשונה</w:t>
      </w:r>
      <w:r w:rsidR="00D36BBB">
        <w:rPr>
          <w:rFonts w:hint="cs"/>
          <w:rtl/>
        </w:rPr>
        <w:t xml:space="preserve">, ואת מועד הגשת התביעה </w:t>
      </w:r>
      <w:r w:rsidR="00BA1D45">
        <w:rPr>
          <w:rFonts w:hint="cs"/>
          <w:rtl/>
        </w:rPr>
        <w:t>ב</w:t>
      </w:r>
      <w:r w:rsidR="007E3397">
        <w:rPr>
          <w:rFonts w:hint="cs"/>
          <w:rtl/>
        </w:rPr>
        <w:t>עת</w:t>
      </w:r>
      <w:r w:rsidR="00D36BBB">
        <w:rPr>
          <w:rFonts w:hint="cs"/>
          <w:rtl/>
        </w:rPr>
        <w:t xml:space="preserve"> הגשת הערעור</w:t>
      </w:r>
      <w:r w:rsidR="002E21F4">
        <w:rPr>
          <w:rFonts w:hint="cs"/>
          <w:rtl/>
        </w:rPr>
        <w:t>.</w:t>
      </w:r>
      <w:r>
        <w:rPr>
          <w:rFonts w:hint="cs"/>
          <w:rtl/>
        </w:rPr>
        <w:t xml:space="preserve"> </w:t>
      </w:r>
      <w:r w:rsidR="00D36BBB">
        <w:rPr>
          <w:rFonts w:hint="cs"/>
          <w:rtl/>
        </w:rPr>
        <w:t xml:space="preserve">ההיגיון מורה כי </w:t>
      </w:r>
      <w:r>
        <w:rPr>
          <w:rFonts w:hint="cs"/>
          <w:rtl/>
        </w:rPr>
        <w:t>מש</w:t>
      </w:r>
      <w:r w:rsidR="00D36BBB">
        <w:rPr>
          <w:rFonts w:hint="cs"/>
          <w:rtl/>
        </w:rPr>
        <w:t>הוכרע</w:t>
      </w:r>
      <w:r>
        <w:rPr>
          <w:rFonts w:hint="cs"/>
          <w:rtl/>
        </w:rPr>
        <w:t xml:space="preserve"> </w:t>
      </w:r>
      <w:r w:rsidR="002E21F4">
        <w:rPr>
          <w:rFonts w:hint="cs"/>
          <w:rtl/>
        </w:rPr>
        <w:t xml:space="preserve">בערעור </w:t>
      </w:r>
      <w:r>
        <w:rPr>
          <w:rFonts w:hint="cs"/>
          <w:rtl/>
        </w:rPr>
        <w:t>שה</w:t>
      </w:r>
      <w:r w:rsidR="002E21F4">
        <w:rPr>
          <w:rFonts w:hint="cs"/>
          <w:rtl/>
        </w:rPr>
        <w:t>משיב</w:t>
      </w:r>
      <w:r>
        <w:rPr>
          <w:rFonts w:hint="cs"/>
          <w:rtl/>
        </w:rPr>
        <w:t xml:space="preserve"> פטור מלשלם ל</w:t>
      </w:r>
      <w:r w:rsidR="002E21F4">
        <w:rPr>
          <w:rFonts w:hint="cs"/>
          <w:rtl/>
        </w:rPr>
        <w:t>מערער</w:t>
      </w:r>
      <w:r>
        <w:rPr>
          <w:rFonts w:hint="cs"/>
          <w:rtl/>
        </w:rPr>
        <w:t xml:space="preserve">, </w:t>
      </w:r>
      <w:r w:rsidR="00D36BBB">
        <w:rPr>
          <w:rFonts w:hint="cs"/>
          <w:rtl/>
        </w:rPr>
        <w:t>התברר למפרע</w:t>
      </w:r>
      <w:r w:rsidR="000E38CA">
        <w:rPr>
          <w:rStyle w:val="aa"/>
          <w:rtl/>
        </w:rPr>
        <w:footnoteReference w:id="57"/>
      </w:r>
      <w:r>
        <w:rPr>
          <w:rFonts w:hint="cs"/>
          <w:rtl/>
        </w:rPr>
        <w:t xml:space="preserve"> </w:t>
      </w:r>
      <w:r w:rsidR="00D36BBB">
        <w:rPr>
          <w:rFonts w:hint="cs"/>
          <w:rtl/>
        </w:rPr>
        <w:t xml:space="preserve">כי </w:t>
      </w:r>
      <w:r>
        <w:rPr>
          <w:rFonts w:hint="cs"/>
          <w:rtl/>
        </w:rPr>
        <w:t>ה</w:t>
      </w:r>
      <w:r w:rsidR="00300A1B">
        <w:rPr>
          <w:rFonts w:hint="cs"/>
          <w:rtl/>
        </w:rPr>
        <w:t xml:space="preserve">סכום בו זכה </w:t>
      </w:r>
      <w:r w:rsidR="00D36BBB">
        <w:rPr>
          <w:rFonts w:hint="cs"/>
          <w:rtl/>
        </w:rPr>
        <w:t xml:space="preserve">המשיב </w:t>
      </w:r>
      <w:r w:rsidR="002E21F4">
        <w:rPr>
          <w:rFonts w:hint="cs"/>
          <w:rtl/>
        </w:rPr>
        <w:t xml:space="preserve">כתובע בערכאה הראשונה </w:t>
      </w:r>
      <w:r w:rsidR="00D36BBB">
        <w:rPr>
          <w:rFonts w:hint="cs"/>
          <w:rtl/>
        </w:rPr>
        <w:t>התקבל שלא</w:t>
      </w:r>
      <w:r>
        <w:rPr>
          <w:rFonts w:hint="cs"/>
          <w:rtl/>
        </w:rPr>
        <w:t xml:space="preserve"> </w:t>
      </w:r>
      <w:r w:rsidR="00D36BBB">
        <w:rPr>
          <w:rFonts w:hint="cs"/>
          <w:rtl/>
        </w:rPr>
        <w:t>כ</w:t>
      </w:r>
      <w:r>
        <w:rPr>
          <w:rFonts w:hint="cs"/>
          <w:rtl/>
        </w:rPr>
        <w:t>דין</w:t>
      </w:r>
      <w:r w:rsidR="008E5301">
        <w:rPr>
          <w:rFonts w:hint="cs"/>
          <w:rtl/>
        </w:rPr>
        <w:t xml:space="preserve"> </w:t>
      </w:r>
      <w:r>
        <w:rPr>
          <w:rFonts w:hint="cs"/>
          <w:rtl/>
        </w:rPr>
        <w:t>ועליו להשיבו</w:t>
      </w:r>
      <w:r w:rsidR="002E21F4">
        <w:rPr>
          <w:rFonts w:hint="cs"/>
          <w:rtl/>
        </w:rPr>
        <w:t xml:space="preserve"> ל</w:t>
      </w:r>
      <w:r w:rsidR="00D36BBB">
        <w:rPr>
          <w:rFonts w:hint="cs"/>
          <w:rtl/>
        </w:rPr>
        <w:t>מערער</w:t>
      </w:r>
      <w:r w:rsidR="002E21F4">
        <w:rPr>
          <w:rFonts w:hint="cs"/>
          <w:rtl/>
        </w:rPr>
        <w:t>.</w:t>
      </w:r>
      <w:r w:rsidR="004128AC">
        <w:rPr>
          <w:rFonts w:hint="cs"/>
          <w:rtl/>
        </w:rPr>
        <w:t xml:space="preserve"> לפיכך, הדיון עתה יתמקד בתשלומי ריבית והצמדה לפי סעיף 5(א) ולא לפי סעיף 5(ב), לגביו אין כל הבדל בין פסק דין רגיל לבין פסק דין בערעור, ויחול עליו </w:t>
      </w:r>
      <w:r w:rsidR="00DE7FA6">
        <w:rPr>
          <w:rFonts w:hint="cs"/>
          <w:rtl/>
        </w:rPr>
        <w:t>ב</w:t>
      </w:r>
      <w:r w:rsidR="009172D6">
        <w:rPr>
          <w:rFonts w:hint="cs"/>
          <w:rtl/>
        </w:rPr>
        <w:t>התא</w:t>
      </w:r>
      <w:r w:rsidR="0027361B">
        <w:rPr>
          <w:rFonts w:hint="cs"/>
          <w:rtl/>
        </w:rPr>
        <w:t>ם</w:t>
      </w:r>
      <w:r w:rsidR="009172D6">
        <w:rPr>
          <w:rFonts w:hint="cs"/>
          <w:rtl/>
        </w:rPr>
        <w:t xml:space="preserve"> </w:t>
      </w:r>
      <w:r w:rsidR="004128AC">
        <w:rPr>
          <w:rFonts w:hint="cs"/>
          <w:rtl/>
        </w:rPr>
        <w:t xml:space="preserve">האמור בפרק הקודם.  </w:t>
      </w:r>
    </w:p>
    <w:p w:rsidR="00317E7F" w:rsidRPr="00317E7F" w:rsidRDefault="00FC04E4" w:rsidP="003E312C">
      <w:pPr>
        <w:rPr>
          <w:rtl/>
        </w:rPr>
      </w:pPr>
      <w:r>
        <w:rPr>
          <w:rFonts w:hint="cs"/>
          <w:rtl/>
        </w:rPr>
        <w:t>ב</w:t>
      </w:r>
      <w:r w:rsidR="00B10CE6">
        <w:rPr>
          <w:rFonts w:hint="cs"/>
          <w:rtl/>
        </w:rPr>
        <w:t>כדי ל</w:t>
      </w:r>
      <w:r w:rsidR="00D52D09">
        <w:rPr>
          <w:rFonts w:hint="cs"/>
          <w:rtl/>
        </w:rPr>
        <w:t>נסות לאתר עמדות הלכתיות אפשריות ביחס ל</w:t>
      </w:r>
      <w:r w:rsidR="00B10CE6">
        <w:rPr>
          <w:rFonts w:hint="cs"/>
          <w:rtl/>
        </w:rPr>
        <w:t xml:space="preserve">תשלומי </w:t>
      </w:r>
      <w:r w:rsidR="00D52D09">
        <w:rPr>
          <w:rFonts w:hint="cs"/>
          <w:rtl/>
        </w:rPr>
        <w:t>ה</w:t>
      </w:r>
      <w:r w:rsidR="00B10CE6">
        <w:rPr>
          <w:rFonts w:hint="cs"/>
          <w:rtl/>
        </w:rPr>
        <w:t>ריבית ו</w:t>
      </w:r>
      <w:r w:rsidR="00D52D09">
        <w:rPr>
          <w:rFonts w:hint="cs"/>
          <w:rtl/>
        </w:rPr>
        <w:t>ה</w:t>
      </w:r>
      <w:r w:rsidR="00B10CE6">
        <w:rPr>
          <w:rFonts w:hint="cs"/>
          <w:rtl/>
        </w:rPr>
        <w:t xml:space="preserve">הצמדה המצטרפים לסכום זה, </w:t>
      </w:r>
      <w:r w:rsidR="00317E7F">
        <w:rPr>
          <w:rFonts w:hint="cs"/>
          <w:rtl/>
        </w:rPr>
        <w:t>יש לבחון כיצד מוגדר תשלום מוטעה על פי פסק דין במשפט העברי, מה מעמד הכספים ו</w:t>
      </w:r>
      <w:r w:rsidR="00DE156F">
        <w:rPr>
          <w:rFonts w:hint="cs"/>
          <w:rtl/>
        </w:rPr>
        <w:t xml:space="preserve">מהו </w:t>
      </w:r>
      <w:r w:rsidR="00317E7F">
        <w:rPr>
          <w:rFonts w:hint="cs"/>
          <w:rtl/>
        </w:rPr>
        <w:t xml:space="preserve">אופי יחסי החבות בין התובע לנתבע </w:t>
      </w:r>
      <w:r w:rsidR="00D52CC9">
        <w:rPr>
          <w:rFonts w:hint="cs"/>
          <w:rtl/>
        </w:rPr>
        <w:t xml:space="preserve">בתקופה שבין מתן </w:t>
      </w:r>
      <w:r w:rsidR="00317E7F">
        <w:rPr>
          <w:rFonts w:hint="cs"/>
          <w:rtl/>
        </w:rPr>
        <w:t>פסק הדין המוטעה ועד</w:t>
      </w:r>
      <w:r w:rsidR="00D52CC9">
        <w:rPr>
          <w:rFonts w:hint="cs"/>
          <w:rtl/>
        </w:rPr>
        <w:t xml:space="preserve"> מועד בירור הטעות.</w:t>
      </w:r>
    </w:p>
    <w:p w:rsidR="00BC16C7" w:rsidRDefault="0022133E" w:rsidP="006C4BD5">
      <w:pPr>
        <w:rPr>
          <w:rtl/>
        </w:rPr>
      </w:pPr>
      <w:r>
        <w:rPr>
          <w:rFonts w:hint="cs"/>
          <w:rtl/>
        </w:rPr>
        <w:t>אף שמוסד הערעור הינו מוסד מחודש במשפט העברי,</w:t>
      </w:r>
      <w:r>
        <w:rPr>
          <w:rStyle w:val="aa"/>
          <w:rtl/>
        </w:rPr>
        <w:footnoteReference w:id="58"/>
      </w:r>
      <w:r>
        <w:rPr>
          <w:rFonts w:hint="cs"/>
          <w:rtl/>
        </w:rPr>
        <w:t xml:space="preserve"> תיקון פסק דין מוטעה</w:t>
      </w:r>
      <w:r w:rsidR="008E5301">
        <w:rPr>
          <w:rFonts w:hint="cs"/>
          <w:rtl/>
        </w:rPr>
        <w:t xml:space="preserve"> </w:t>
      </w:r>
      <w:r>
        <w:rPr>
          <w:rFonts w:hint="cs"/>
          <w:rtl/>
        </w:rPr>
        <w:t>מוכר ב</w:t>
      </w:r>
      <w:r w:rsidR="00076A79">
        <w:rPr>
          <w:rFonts w:hint="cs"/>
          <w:rtl/>
        </w:rPr>
        <w:t>הלכה</w:t>
      </w:r>
      <w:r w:rsidR="00AE0D86">
        <w:rPr>
          <w:rFonts w:hint="cs"/>
          <w:rtl/>
        </w:rPr>
        <w:t>, בין אם פסק הדין ניתן בשל טעות משפטית של הדיינים,</w:t>
      </w:r>
      <w:r w:rsidR="00050059">
        <w:rPr>
          <w:rStyle w:val="aa"/>
          <w:rtl/>
        </w:rPr>
        <w:footnoteReference w:id="59"/>
      </w:r>
      <w:r w:rsidR="00AE0D86">
        <w:rPr>
          <w:rFonts w:hint="cs"/>
          <w:rtl/>
        </w:rPr>
        <w:t xml:space="preserve"> ובין אם בעל דין מצא ראיה חדשה,</w:t>
      </w:r>
      <w:r w:rsidR="0095454B">
        <w:rPr>
          <w:rStyle w:val="aa"/>
          <w:rtl/>
        </w:rPr>
        <w:footnoteReference w:id="60"/>
      </w:r>
      <w:r w:rsidR="00AE0D86">
        <w:rPr>
          <w:rFonts w:hint="cs"/>
          <w:rtl/>
        </w:rPr>
        <w:t xml:space="preserve"> אפילו לאחר זמן רב</w:t>
      </w:r>
      <w:r w:rsidR="0095454B">
        <w:rPr>
          <w:rFonts w:hint="cs"/>
          <w:rtl/>
        </w:rPr>
        <w:t>,</w:t>
      </w:r>
      <w:r w:rsidR="00AE0D86">
        <w:rPr>
          <w:rFonts w:hint="cs"/>
          <w:rtl/>
        </w:rPr>
        <w:t xml:space="preserve"> </w:t>
      </w:r>
      <w:r w:rsidR="0095454B">
        <w:rPr>
          <w:rFonts w:hint="cs"/>
          <w:rtl/>
        </w:rPr>
        <w:t>ואפילו אם הנתבע פרע כבר לתובע את חובו לפי פסק הדין.</w:t>
      </w:r>
      <w:r w:rsidR="0095454B">
        <w:rPr>
          <w:rStyle w:val="aa"/>
          <w:rtl/>
        </w:rPr>
        <w:footnoteReference w:id="61"/>
      </w:r>
      <w:r w:rsidR="0095454B">
        <w:rPr>
          <w:rFonts w:hint="cs"/>
          <w:rtl/>
        </w:rPr>
        <w:t xml:space="preserve"> </w:t>
      </w:r>
      <w:r w:rsidR="00AE0D86">
        <w:rPr>
          <w:rFonts w:hint="cs"/>
          <w:rtl/>
        </w:rPr>
        <w:t>במקר</w:t>
      </w:r>
      <w:r w:rsidR="00736A6C">
        <w:rPr>
          <w:rFonts w:hint="cs"/>
          <w:rtl/>
        </w:rPr>
        <w:t xml:space="preserve">ים אלה </w:t>
      </w:r>
      <w:r w:rsidR="00C43B27">
        <w:rPr>
          <w:rFonts w:hint="cs"/>
          <w:rtl/>
        </w:rPr>
        <w:t xml:space="preserve">משמעות הקביעה 'חוזר הדין' היא </w:t>
      </w:r>
      <w:r w:rsidR="00A43403">
        <w:rPr>
          <w:rFonts w:hint="cs"/>
          <w:rtl/>
        </w:rPr>
        <w:t>ש</w:t>
      </w:r>
      <w:r w:rsidR="0031307E">
        <w:rPr>
          <w:rFonts w:hint="cs"/>
          <w:rtl/>
        </w:rPr>
        <w:t xml:space="preserve">מתקיים דיון מחדש בתביעה ואם </w:t>
      </w:r>
      <w:r w:rsidR="00736A6C">
        <w:rPr>
          <w:rFonts w:hint="cs"/>
          <w:rtl/>
        </w:rPr>
        <w:t>לאחר</w:t>
      </w:r>
      <w:r w:rsidR="0031307E">
        <w:rPr>
          <w:rFonts w:hint="cs"/>
          <w:rtl/>
        </w:rPr>
        <w:t xml:space="preserve"> בירור זה </w:t>
      </w:r>
      <w:r w:rsidR="00736A6C">
        <w:rPr>
          <w:rFonts w:hint="cs"/>
          <w:rtl/>
        </w:rPr>
        <w:t>תתהפך התוצאה יושב לנתבע ה</w:t>
      </w:r>
      <w:r w:rsidR="00C43B27">
        <w:rPr>
          <w:rFonts w:hint="cs"/>
          <w:rtl/>
        </w:rPr>
        <w:t>תשלום ששולם בטעות לתובע</w:t>
      </w:r>
      <w:r w:rsidR="00ED7EA4">
        <w:rPr>
          <w:rFonts w:hint="cs"/>
          <w:rtl/>
        </w:rPr>
        <w:t>.</w:t>
      </w:r>
      <w:r w:rsidR="00BC16C7">
        <w:rPr>
          <w:rFonts w:hint="cs"/>
          <w:rtl/>
        </w:rPr>
        <w:t xml:space="preserve"> א</w:t>
      </w:r>
      <w:r w:rsidR="00ED7EA4">
        <w:rPr>
          <w:rFonts w:hint="cs"/>
          <w:rtl/>
        </w:rPr>
        <w:t>לא, ש</w:t>
      </w:r>
      <w:r w:rsidR="00BC16C7">
        <w:rPr>
          <w:rFonts w:hint="cs"/>
          <w:rtl/>
        </w:rPr>
        <w:t xml:space="preserve">מלבד מסקנה זו </w:t>
      </w:r>
      <w:r w:rsidR="00D45C23">
        <w:rPr>
          <w:rFonts w:hint="cs"/>
          <w:rtl/>
        </w:rPr>
        <w:t>לא נאמר בספרות ההלכת</w:t>
      </w:r>
      <w:r w:rsidR="00BC16C7">
        <w:rPr>
          <w:rFonts w:hint="cs"/>
          <w:rtl/>
        </w:rPr>
        <w:t>ית דבר לגבי תוספת תשלום ל</w:t>
      </w:r>
      <w:r w:rsidR="00337A29">
        <w:rPr>
          <w:rFonts w:hint="cs"/>
          <w:rtl/>
        </w:rPr>
        <w:t xml:space="preserve">סכום </w:t>
      </w:r>
      <w:r w:rsidR="00017167">
        <w:rPr>
          <w:rFonts w:hint="cs"/>
          <w:rtl/>
        </w:rPr>
        <w:t>ששולם</w:t>
      </w:r>
      <w:r w:rsidR="00337A29">
        <w:rPr>
          <w:rFonts w:hint="cs"/>
          <w:rtl/>
        </w:rPr>
        <w:t xml:space="preserve"> </w:t>
      </w:r>
      <w:r w:rsidR="00BC16C7">
        <w:rPr>
          <w:rFonts w:hint="cs"/>
          <w:rtl/>
        </w:rPr>
        <w:t>על פי פסק הדין</w:t>
      </w:r>
      <w:r w:rsidR="00017167">
        <w:rPr>
          <w:rFonts w:hint="cs"/>
          <w:rtl/>
        </w:rPr>
        <w:t xml:space="preserve"> הראשון</w:t>
      </w:r>
      <w:r w:rsidR="00DF15F3">
        <w:rPr>
          <w:rFonts w:hint="cs"/>
          <w:rtl/>
        </w:rPr>
        <w:t>, ומושב עתה לנתבע</w:t>
      </w:r>
      <w:r w:rsidR="00BC16C7">
        <w:rPr>
          <w:rFonts w:hint="cs"/>
          <w:rtl/>
        </w:rPr>
        <w:t>.</w:t>
      </w:r>
    </w:p>
    <w:p w:rsidR="00042F0E" w:rsidRDefault="00ED7EA4" w:rsidP="00C40336">
      <w:pPr>
        <w:rPr>
          <w:rtl/>
        </w:rPr>
      </w:pPr>
      <w:r>
        <w:rPr>
          <w:rFonts w:hint="cs"/>
          <w:rtl/>
        </w:rPr>
        <w:t xml:space="preserve">את השאלה </w:t>
      </w:r>
      <w:r w:rsidR="007B76C5">
        <w:rPr>
          <w:rFonts w:hint="cs"/>
          <w:rtl/>
        </w:rPr>
        <w:t xml:space="preserve">האם יש מקום לתוספת כזו </w:t>
      </w:r>
      <w:r>
        <w:rPr>
          <w:rFonts w:hint="cs"/>
          <w:rtl/>
        </w:rPr>
        <w:t xml:space="preserve">נצטרך לברר </w:t>
      </w:r>
      <w:r w:rsidR="009F3F29">
        <w:rPr>
          <w:rFonts w:hint="cs"/>
          <w:rtl/>
        </w:rPr>
        <w:t xml:space="preserve">אפוא </w:t>
      </w:r>
      <w:r>
        <w:rPr>
          <w:rFonts w:hint="cs"/>
          <w:rtl/>
        </w:rPr>
        <w:t xml:space="preserve">על פי עקרונות הלכתיים כלליים </w:t>
      </w:r>
      <w:r w:rsidR="0063466A">
        <w:rPr>
          <w:rFonts w:hint="cs"/>
          <w:rtl/>
        </w:rPr>
        <w:t>ב</w:t>
      </w:r>
      <w:r>
        <w:rPr>
          <w:rFonts w:hint="cs"/>
          <w:rtl/>
        </w:rPr>
        <w:t>דיני נז</w:t>
      </w:r>
      <w:r w:rsidR="0063466A">
        <w:rPr>
          <w:rFonts w:hint="cs"/>
          <w:rtl/>
        </w:rPr>
        <w:t>י</w:t>
      </w:r>
      <w:r>
        <w:rPr>
          <w:rFonts w:hint="cs"/>
          <w:rtl/>
        </w:rPr>
        <w:t>ק</w:t>
      </w:r>
      <w:r w:rsidR="0063466A">
        <w:rPr>
          <w:rFonts w:hint="cs"/>
          <w:rtl/>
        </w:rPr>
        <w:t>ין</w:t>
      </w:r>
      <w:r>
        <w:rPr>
          <w:rFonts w:hint="cs"/>
          <w:rtl/>
        </w:rPr>
        <w:t xml:space="preserve"> ו</w:t>
      </w:r>
      <w:r w:rsidR="0063466A">
        <w:rPr>
          <w:rFonts w:hint="cs"/>
          <w:rtl/>
        </w:rPr>
        <w:t>ב</w:t>
      </w:r>
      <w:r>
        <w:rPr>
          <w:rFonts w:hint="cs"/>
          <w:rtl/>
        </w:rPr>
        <w:t>דיני גזילה</w:t>
      </w:r>
      <w:r w:rsidR="0063466A">
        <w:rPr>
          <w:rFonts w:hint="cs"/>
          <w:rtl/>
        </w:rPr>
        <w:t xml:space="preserve">, </w:t>
      </w:r>
      <w:r w:rsidR="00011E76">
        <w:rPr>
          <w:rFonts w:hint="cs"/>
          <w:rtl/>
        </w:rPr>
        <w:t>וכן בדיני עשיית עושר</w:t>
      </w:r>
      <w:r w:rsidR="00214030">
        <w:rPr>
          <w:rFonts w:hint="cs"/>
          <w:rtl/>
        </w:rPr>
        <w:t>, עקרונות שכבר הצגנו כיסודות להיתר איסור ריבית והפרשי הצמדה</w:t>
      </w:r>
      <w:r w:rsidR="001B6A71">
        <w:rPr>
          <w:rFonts w:hint="cs"/>
          <w:rtl/>
        </w:rPr>
        <w:t xml:space="preserve"> בפרק הקודם</w:t>
      </w:r>
      <w:r w:rsidR="00214030">
        <w:rPr>
          <w:rFonts w:hint="cs"/>
          <w:rtl/>
        </w:rPr>
        <w:t>.</w:t>
      </w:r>
      <w:r w:rsidR="00011E76">
        <w:rPr>
          <w:rFonts w:hint="cs"/>
          <w:rtl/>
        </w:rPr>
        <w:t xml:space="preserve"> </w:t>
      </w:r>
      <w:r w:rsidR="00214030">
        <w:rPr>
          <w:rFonts w:hint="cs"/>
          <w:rtl/>
        </w:rPr>
        <w:t xml:space="preserve">כמו כן, נניח </w:t>
      </w:r>
      <w:r w:rsidR="0063466A">
        <w:rPr>
          <w:rFonts w:hint="cs"/>
          <w:rtl/>
        </w:rPr>
        <w:t>לצורך ה</w:t>
      </w:r>
      <w:r w:rsidR="00C40336">
        <w:rPr>
          <w:rFonts w:hint="cs"/>
          <w:rtl/>
        </w:rPr>
        <w:t xml:space="preserve">דיון </w:t>
      </w:r>
      <w:r w:rsidR="0063466A">
        <w:rPr>
          <w:rFonts w:hint="cs"/>
          <w:rtl/>
        </w:rPr>
        <w:t xml:space="preserve">שלבית משפט קמא </w:t>
      </w:r>
      <w:r w:rsidR="00C94B1C">
        <w:rPr>
          <w:rFonts w:hint="cs"/>
          <w:rtl/>
        </w:rPr>
        <w:t xml:space="preserve">אין </w:t>
      </w:r>
      <w:r w:rsidR="0063466A">
        <w:rPr>
          <w:rFonts w:hint="cs"/>
          <w:rtl/>
        </w:rPr>
        <w:t>כל אחריות בנזיקין.</w:t>
      </w:r>
      <w:r w:rsidR="0063466A">
        <w:rPr>
          <w:rStyle w:val="aa"/>
          <w:rtl/>
        </w:rPr>
        <w:footnoteReference w:id="62"/>
      </w:r>
    </w:p>
    <w:p w:rsidR="00AE1443" w:rsidRPr="00D97571" w:rsidRDefault="00742925" w:rsidP="00742925">
      <w:pPr>
        <w:pStyle w:val="a"/>
        <w:numPr>
          <w:ilvl w:val="1"/>
          <w:numId w:val="34"/>
        </w:numPr>
        <w:rPr>
          <w:rtl/>
        </w:rPr>
      </w:pPr>
      <w:r>
        <w:rPr>
          <w:rFonts w:hint="cs"/>
          <w:rtl/>
        </w:rPr>
        <w:t>פגיעה בפוטנציאל הפקת רווחים</w:t>
      </w:r>
      <w:r w:rsidR="00AE1443" w:rsidRPr="00D97571">
        <w:rPr>
          <w:rFonts w:hint="cs"/>
          <w:rtl/>
        </w:rPr>
        <w:t xml:space="preserve"> </w:t>
      </w:r>
    </w:p>
    <w:p w:rsidR="00612ED9" w:rsidRDefault="00011E76" w:rsidP="00735A2B">
      <w:pPr>
        <w:pStyle w:val="a3"/>
        <w:rPr>
          <w:highlight w:val="yellow"/>
          <w:rtl/>
        </w:rPr>
      </w:pPr>
      <w:r>
        <w:rPr>
          <w:rFonts w:hint="cs"/>
          <w:rtl/>
        </w:rPr>
        <w:t xml:space="preserve">כאמור לעיל, שאלת </w:t>
      </w:r>
      <w:r w:rsidR="00022CE1">
        <w:rPr>
          <w:rFonts w:hint="cs"/>
          <w:rtl/>
        </w:rPr>
        <w:t>הנזק ב</w:t>
      </w:r>
      <w:r>
        <w:rPr>
          <w:rFonts w:hint="cs"/>
          <w:rtl/>
        </w:rPr>
        <w:t xml:space="preserve">עיכוב </w:t>
      </w:r>
      <w:r w:rsidR="00022CE1">
        <w:rPr>
          <w:rFonts w:hint="cs"/>
          <w:rtl/>
        </w:rPr>
        <w:t>ה</w:t>
      </w:r>
      <w:r>
        <w:rPr>
          <w:rFonts w:hint="cs"/>
          <w:rtl/>
        </w:rPr>
        <w:t xml:space="preserve">כספים </w:t>
      </w:r>
      <w:r w:rsidR="00022CE1">
        <w:rPr>
          <w:rFonts w:hint="cs"/>
          <w:rtl/>
        </w:rPr>
        <w:t>מוגדרת כ"מבטל כיסו של חבירו".</w:t>
      </w:r>
      <w:r w:rsidR="00724D18">
        <w:rPr>
          <w:rStyle w:val="aa"/>
          <w:rtl/>
        </w:rPr>
        <w:footnoteReference w:id="63"/>
      </w:r>
      <w:r w:rsidR="00022CE1">
        <w:rPr>
          <w:rFonts w:hint="cs"/>
          <w:rtl/>
        </w:rPr>
        <w:t xml:space="preserve"> אלא, שאף אם יש מקום לחיוב עקרוני ב</w:t>
      </w:r>
      <w:r w:rsidR="000457E8">
        <w:rPr>
          <w:rFonts w:hint="cs"/>
          <w:rtl/>
        </w:rPr>
        <w:t xml:space="preserve">גין </w:t>
      </w:r>
      <w:r w:rsidR="00022CE1">
        <w:rPr>
          <w:rFonts w:hint="cs"/>
          <w:rtl/>
        </w:rPr>
        <w:t xml:space="preserve">עילה זו, </w:t>
      </w:r>
      <w:r w:rsidR="00FA7F53">
        <w:rPr>
          <w:rFonts w:hint="cs"/>
          <w:rtl/>
        </w:rPr>
        <w:t>הרי ש</w:t>
      </w:r>
      <w:r w:rsidR="00022CE1">
        <w:rPr>
          <w:rFonts w:hint="cs"/>
          <w:rtl/>
        </w:rPr>
        <w:t>בנסיבות המקרה הנדון נראה ש</w:t>
      </w:r>
      <w:r w:rsidR="00076985">
        <w:rPr>
          <w:rFonts w:hint="cs"/>
          <w:rtl/>
        </w:rPr>
        <w:t>ישנ</w:t>
      </w:r>
      <w:r w:rsidR="00735A2B">
        <w:rPr>
          <w:rFonts w:hint="cs"/>
          <w:rtl/>
        </w:rPr>
        <w:t>ה</w:t>
      </w:r>
      <w:r w:rsidR="00076985">
        <w:rPr>
          <w:rFonts w:hint="cs"/>
          <w:rtl/>
        </w:rPr>
        <w:t xml:space="preserve"> </w:t>
      </w:r>
      <w:r w:rsidR="00FA7F53">
        <w:rPr>
          <w:rFonts w:hint="cs"/>
          <w:rtl/>
        </w:rPr>
        <w:t xml:space="preserve">דווקא </w:t>
      </w:r>
      <w:r w:rsidR="00076985">
        <w:rPr>
          <w:rFonts w:hint="cs"/>
          <w:rtl/>
        </w:rPr>
        <w:t>סיב</w:t>
      </w:r>
      <w:r w:rsidR="00735A2B">
        <w:rPr>
          <w:rFonts w:hint="cs"/>
          <w:rtl/>
        </w:rPr>
        <w:t>ה</w:t>
      </w:r>
      <w:r w:rsidR="00076985">
        <w:rPr>
          <w:rFonts w:hint="cs"/>
          <w:rtl/>
        </w:rPr>
        <w:t xml:space="preserve"> </w:t>
      </w:r>
      <w:r w:rsidR="00022CE1">
        <w:rPr>
          <w:rFonts w:hint="cs"/>
          <w:rtl/>
        </w:rPr>
        <w:t>לפט</w:t>
      </w:r>
      <w:r w:rsidR="00076985">
        <w:rPr>
          <w:rFonts w:hint="cs"/>
          <w:rtl/>
        </w:rPr>
        <w:t>ו</w:t>
      </w:r>
      <w:r w:rsidR="00022CE1">
        <w:rPr>
          <w:rFonts w:hint="cs"/>
          <w:rtl/>
        </w:rPr>
        <w:t>ר</w:t>
      </w:r>
      <w:r w:rsidR="00076985">
        <w:rPr>
          <w:rFonts w:hint="cs"/>
          <w:rtl/>
        </w:rPr>
        <w:t xml:space="preserve"> את התובע</w:t>
      </w:r>
      <w:r w:rsidR="0046026B">
        <w:rPr>
          <w:rFonts w:hint="cs"/>
          <w:rtl/>
        </w:rPr>
        <w:t>. לפי הפוסקים שדין זה מוגדר כגרמא והחיוב לשלם את הנזק הוא כדי לצאת ידי שמיים בלבד,</w:t>
      </w:r>
      <w:r w:rsidR="00EA1F2B">
        <w:rPr>
          <w:rStyle w:val="aa"/>
          <w:rtl/>
        </w:rPr>
        <w:footnoteReference w:id="64"/>
      </w:r>
      <w:r w:rsidR="0046026B">
        <w:rPr>
          <w:rFonts w:hint="cs"/>
          <w:rtl/>
        </w:rPr>
        <w:t xml:space="preserve"> הרי שהיעדר כוונה להזיק פוטרת מכל חיוב, ויש אף הסוברים שכך הדין גם כאשר כוונת המזיק הייתה לדאוג ל</w:t>
      </w:r>
      <w:r w:rsidR="009D25C2">
        <w:rPr>
          <w:rFonts w:hint="cs"/>
          <w:rtl/>
        </w:rPr>
        <w:t>זכויותיו הממוניות</w:t>
      </w:r>
      <w:r w:rsidR="0046026B">
        <w:rPr>
          <w:rFonts w:hint="cs"/>
          <w:rtl/>
        </w:rPr>
        <w:t>,</w:t>
      </w:r>
      <w:r w:rsidR="00724D18">
        <w:rPr>
          <w:rStyle w:val="aa"/>
          <w:rtl/>
        </w:rPr>
        <w:footnoteReference w:id="65"/>
      </w:r>
      <w:r w:rsidR="003178D9">
        <w:rPr>
          <w:rFonts w:hint="cs"/>
          <w:rtl/>
        </w:rPr>
        <w:t xml:space="preserve"> </w:t>
      </w:r>
      <w:r w:rsidR="0046026B">
        <w:rPr>
          <w:rFonts w:hint="cs"/>
          <w:rtl/>
        </w:rPr>
        <w:t>כמו במקרה הנדון ש</w:t>
      </w:r>
      <w:r w:rsidR="00D066F0">
        <w:rPr>
          <w:rFonts w:hint="cs"/>
          <w:rtl/>
        </w:rPr>
        <w:t xml:space="preserve">כל שביקש </w:t>
      </w:r>
      <w:r w:rsidR="0046026B">
        <w:rPr>
          <w:rFonts w:hint="cs"/>
          <w:rtl/>
        </w:rPr>
        <w:t xml:space="preserve">התובע </w:t>
      </w:r>
      <w:r w:rsidR="00D066F0">
        <w:rPr>
          <w:rFonts w:hint="cs"/>
          <w:rtl/>
        </w:rPr>
        <w:t xml:space="preserve">הוא </w:t>
      </w:r>
      <w:r w:rsidR="0046026B">
        <w:rPr>
          <w:rFonts w:hint="cs"/>
          <w:rtl/>
        </w:rPr>
        <w:t>סעד מבית המשפט ב</w:t>
      </w:r>
      <w:r w:rsidR="009D25C2">
        <w:rPr>
          <w:rFonts w:hint="cs"/>
          <w:rtl/>
        </w:rPr>
        <w:t>מימוש</w:t>
      </w:r>
      <w:r w:rsidR="0046026B">
        <w:rPr>
          <w:rFonts w:hint="cs"/>
          <w:rtl/>
        </w:rPr>
        <w:t xml:space="preserve"> זכויותיו. </w:t>
      </w:r>
      <w:r w:rsidR="00D066F0">
        <w:rPr>
          <w:rFonts w:hint="cs"/>
          <w:rtl/>
        </w:rPr>
        <w:t>לפי הפוסקים שמבטל כיסו של חבירו חייב מן הדין</w:t>
      </w:r>
      <w:r w:rsidR="00022612">
        <w:rPr>
          <w:rFonts w:hint="cs"/>
          <w:rtl/>
        </w:rPr>
        <w:t xml:space="preserve">, ולא רק בדיני שמיים, </w:t>
      </w:r>
      <w:r w:rsidR="00D066F0">
        <w:rPr>
          <w:rFonts w:hint="cs"/>
          <w:rtl/>
        </w:rPr>
        <w:t xml:space="preserve">במקרה של גרימת </w:t>
      </w:r>
      <w:r w:rsidR="00D066F0" w:rsidRPr="00DD6957">
        <w:rPr>
          <w:rFonts w:hint="cs"/>
          <w:rtl/>
        </w:rPr>
        <w:t>הפסד (</w:t>
      </w:r>
      <w:r w:rsidR="00DD6957">
        <w:rPr>
          <w:rFonts w:hint="cs"/>
          <w:rtl/>
        </w:rPr>
        <w:t xml:space="preserve">כגון </w:t>
      </w:r>
      <w:r w:rsidR="00DD6957" w:rsidRPr="00DD6957">
        <w:rPr>
          <w:rFonts w:hint="cs"/>
          <w:rtl/>
        </w:rPr>
        <w:t>ירידת ערך הכסף</w:t>
      </w:r>
      <w:r w:rsidR="00D066F0" w:rsidRPr="00DD6957">
        <w:rPr>
          <w:rFonts w:hint="cs"/>
          <w:rtl/>
        </w:rPr>
        <w:t>) או</w:t>
      </w:r>
      <w:r w:rsidR="00D066F0">
        <w:rPr>
          <w:rFonts w:hint="cs"/>
          <w:rtl/>
        </w:rPr>
        <w:t xml:space="preserve"> של מניעת רווח ודאי, </w:t>
      </w:r>
      <w:r w:rsidR="00C9670E">
        <w:rPr>
          <w:rFonts w:hint="cs"/>
          <w:rtl/>
        </w:rPr>
        <w:t xml:space="preserve">אז חל </w:t>
      </w:r>
      <w:r w:rsidR="003178D9">
        <w:rPr>
          <w:rFonts w:hint="cs"/>
          <w:rtl/>
        </w:rPr>
        <w:t xml:space="preserve">העיקרון הרגיל בדיני </w:t>
      </w:r>
      <w:r w:rsidR="00022CE1">
        <w:rPr>
          <w:rFonts w:hint="cs"/>
          <w:rtl/>
        </w:rPr>
        <w:t xml:space="preserve">נזיקין </w:t>
      </w:r>
      <w:r w:rsidR="00E403A0">
        <w:rPr>
          <w:rFonts w:hint="cs"/>
          <w:rtl/>
        </w:rPr>
        <w:t xml:space="preserve">לפיו </w:t>
      </w:r>
      <w:r w:rsidR="00022CE1">
        <w:rPr>
          <w:rFonts w:hint="cs"/>
          <w:rtl/>
        </w:rPr>
        <w:t>המזיק חייב גם בהיעדר כוונה</w:t>
      </w:r>
      <w:r w:rsidR="00C9670E">
        <w:rPr>
          <w:rFonts w:hint="cs"/>
          <w:rtl/>
        </w:rPr>
        <w:t>,</w:t>
      </w:r>
      <w:r w:rsidR="00940438">
        <w:rPr>
          <w:rStyle w:val="aa"/>
          <w:rtl/>
        </w:rPr>
        <w:footnoteReference w:id="66"/>
      </w:r>
      <w:r w:rsidR="00C9670E">
        <w:rPr>
          <w:rFonts w:hint="cs"/>
          <w:rtl/>
        </w:rPr>
        <w:t xml:space="preserve"> </w:t>
      </w:r>
      <w:r w:rsidR="00EC31DF">
        <w:rPr>
          <w:rFonts w:hint="cs"/>
          <w:rtl/>
        </w:rPr>
        <w:t xml:space="preserve">ואולי </w:t>
      </w:r>
      <w:r w:rsidR="00C9670E">
        <w:rPr>
          <w:rFonts w:hint="cs"/>
          <w:rtl/>
        </w:rPr>
        <w:t>יש מקום לומר שהתובע יהיה פטור מאחר שנסיבות אלה עשויות להגדיר את ה</w:t>
      </w:r>
      <w:r w:rsidR="00590FF8">
        <w:rPr>
          <w:rFonts w:hint="cs"/>
          <w:rtl/>
        </w:rPr>
        <w:t xml:space="preserve">נזק </w:t>
      </w:r>
      <w:r w:rsidR="00724D18">
        <w:rPr>
          <w:rFonts w:hint="cs"/>
          <w:rtl/>
        </w:rPr>
        <w:t>כ</w:t>
      </w:r>
      <w:r w:rsidR="006243D4">
        <w:rPr>
          <w:rFonts w:hint="cs"/>
          <w:rtl/>
        </w:rPr>
        <w:t xml:space="preserve">עין </w:t>
      </w:r>
      <w:r w:rsidR="004F76D9">
        <w:rPr>
          <w:rFonts w:hint="cs"/>
          <w:rtl/>
        </w:rPr>
        <w:t>א</w:t>
      </w:r>
      <w:r w:rsidR="00724D18">
        <w:rPr>
          <w:rFonts w:hint="cs"/>
          <w:rtl/>
        </w:rPr>
        <w:t>ונס גמור</w:t>
      </w:r>
      <w:r w:rsidR="004F76D9">
        <w:rPr>
          <w:rFonts w:hint="cs"/>
          <w:rtl/>
        </w:rPr>
        <w:t>,</w:t>
      </w:r>
      <w:r w:rsidR="00724D18">
        <w:rPr>
          <w:rStyle w:val="aa"/>
          <w:rtl/>
        </w:rPr>
        <w:footnoteReference w:id="67"/>
      </w:r>
      <w:r w:rsidR="004F76D9">
        <w:rPr>
          <w:rFonts w:hint="cs"/>
          <w:rtl/>
        </w:rPr>
        <w:t xml:space="preserve"> ש</w:t>
      </w:r>
      <w:r w:rsidR="00C9670E">
        <w:rPr>
          <w:rFonts w:hint="cs"/>
          <w:rtl/>
        </w:rPr>
        <w:t>הרי</w:t>
      </w:r>
      <w:r w:rsidR="004F76D9">
        <w:rPr>
          <w:rFonts w:hint="cs"/>
          <w:rtl/>
        </w:rPr>
        <w:t xml:space="preserve"> ה</w:t>
      </w:r>
      <w:r w:rsidR="00924A50">
        <w:rPr>
          <w:rFonts w:hint="cs"/>
          <w:rtl/>
        </w:rPr>
        <w:t xml:space="preserve">תובע </w:t>
      </w:r>
      <w:r w:rsidR="004F76D9">
        <w:rPr>
          <w:rFonts w:hint="cs"/>
          <w:rtl/>
        </w:rPr>
        <w:t xml:space="preserve">פעל </w:t>
      </w:r>
      <w:r w:rsidR="00200FFB">
        <w:rPr>
          <w:rFonts w:hint="cs"/>
          <w:rtl/>
        </w:rPr>
        <w:t xml:space="preserve">לפי </w:t>
      </w:r>
      <w:r w:rsidR="004F76D9">
        <w:rPr>
          <w:rFonts w:hint="cs"/>
          <w:rtl/>
        </w:rPr>
        <w:t>פסק דין של בית משפט</w:t>
      </w:r>
      <w:r w:rsidR="00200FFB">
        <w:rPr>
          <w:rFonts w:hint="cs"/>
          <w:rtl/>
        </w:rPr>
        <w:t xml:space="preserve"> מוסמך</w:t>
      </w:r>
      <w:r w:rsidR="004F76D9">
        <w:rPr>
          <w:rFonts w:hint="cs"/>
          <w:rtl/>
        </w:rPr>
        <w:t>, בחושבו בתום לב שהוא זכאי על פי דין,</w:t>
      </w:r>
      <w:r w:rsidR="00FB3101">
        <w:rPr>
          <w:rStyle w:val="aa"/>
          <w:rtl/>
        </w:rPr>
        <w:footnoteReference w:id="68"/>
      </w:r>
      <w:r w:rsidR="004F76D9">
        <w:rPr>
          <w:rFonts w:hint="cs"/>
          <w:rtl/>
        </w:rPr>
        <w:t xml:space="preserve"> </w:t>
      </w:r>
      <w:r w:rsidR="00C9670E">
        <w:rPr>
          <w:rFonts w:hint="cs"/>
          <w:rtl/>
        </w:rPr>
        <w:t>ו</w:t>
      </w:r>
      <w:r w:rsidR="004F76D9">
        <w:rPr>
          <w:rFonts w:hint="cs"/>
          <w:rtl/>
        </w:rPr>
        <w:t>ל</w:t>
      </w:r>
      <w:r w:rsidR="0035787F">
        <w:rPr>
          <w:rFonts w:hint="cs"/>
          <w:rtl/>
        </w:rPr>
        <w:t xml:space="preserve">פיכך </w:t>
      </w:r>
      <w:r w:rsidR="004F76D9">
        <w:rPr>
          <w:rFonts w:hint="cs"/>
          <w:rtl/>
        </w:rPr>
        <w:t>אין לה</w:t>
      </w:r>
      <w:r w:rsidR="00C9670E">
        <w:rPr>
          <w:rFonts w:hint="cs"/>
          <w:rtl/>
        </w:rPr>
        <w:t xml:space="preserve">חשיבו </w:t>
      </w:r>
      <w:r w:rsidR="00071561">
        <w:rPr>
          <w:rFonts w:hint="cs"/>
          <w:rtl/>
        </w:rPr>
        <w:t>כ</w:t>
      </w:r>
      <w:r w:rsidR="004F76D9">
        <w:rPr>
          <w:rFonts w:hint="cs"/>
          <w:rtl/>
        </w:rPr>
        <w:t>מי ש</w:t>
      </w:r>
      <w:r w:rsidR="00A72929">
        <w:rPr>
          <w:rFonts w:hint="cs"/>
          <w:rtl/>
        </w:rPr>
        <w:t>ע</w:t>
      </w:r>
      <w:r w:rsidR="00071561">
        <w:rPr>
          <w:rFonts w:hint="cs"/>
          <w:rtl/>
        </w:rPr>
        <w:t>י</w:t>
      </w:r>
      <w:r w:rsidR="00A72929">
        <w:rPr>
          <w:rFonts w:hint="cs"/>
          <w:rtl/>
        </w:rPr>
        <w:t>כב</w:t>
      </w:r>
      <w:r w:rsidR="004F76D9">
        <w:rPr>
          <w:rFonts w:hint="cs"/>
          <w:rtl/>
        </w:rPr>
        <w:t xml:space="preserve"> </w:t>
      </w:r>
      <w:r w:rsidR="00A72929">
        <w:rPr>
          <w:rFonts w:hint="cs"/>
          <w:rtl/>
        </w:rPr>
        <w:t xml:space="preserve">את </w:t>
      </w:r>
      <w:r w:rsidR="004F76D9">
        <w:rPr>
          <w:rFonts w:hint="cs"/>
          <w:rtl/>
        </w:rPr>
        <w:t>כספו של חבירו שלא כדין.</w:t>
      </w:r>
    </w:p>
    <w:p w:rsidR="00AE1443" w:rsidRPr="009D0A29" w:rsidRDefault="00AE1443" w:rsidP="009D0A29">
      <w:pPr>
        <w:pStyle w:val="a"/>
        <w:numPr>
          <w:ilvl w:val="1"/>
          <w:numId w:val="34"/>
        </w:numPr>
        <w:rPr>
          <w:rtl/>
        </w:rPr>
      </w:pPr>
      <w:r w:rsidRPr="009D0A29">
        <w:rPr>
          <w:rFonts w:hint="cs"/>
          <w:rtl/>
        </w:rPr>
        <w:t>עשיית עושר</w:t>
      </w:r>
    </w:p>
    <w:p w:rsidR="00D11BA6" w:rsidRDefault="007D4E71" w:rsidP="00771956">
      <w:pPr>
        <w:pStyle w:val="a3"/>
        <w:rPr>
          <w:rtl/>
        </w:rPr>
      </w:pPr>
      <w:r w:rsidRPr="00D97571">
        <w:rPr>
          <w:rFonts w:hint="cs"/>
          <w:rtl/>
        </w:rPr>
        <w:t xml:space="preserve">לעומת שאלת הנזק, </w:t>
      </w:r>
      <w:r w:rsidR="00AF7BE7">
        <w:rPr>
          <w:rFonts w:hint="cs"/>
          <w:rtl/>
        </w:rPr>
        <w:t>התלויה בעיקר בהגדרת הפסדו של הנתבע עקב החזקת כספו ברשות התובע</w:t>
      </w:r>
      <w:r w:rsidR="00496A5F">
        <w:rPr>
          <w:rFonts w:hint="cs"/>
          <w:rtl/>
        </w:rPr>
        <w:t>, הרי שמן ההיבט של דיני עשיית עושר, מוקד</w:t>
      </w:r>
      <w:r w:rsidR="004E5E18">
        <w:rPr>
          <w:rFonts w:hint="cs"/>
          <w:rtl/>
        </w:rPr>
        <w:t>י</w:t>
      </w:r>
      <w:r w:rsidR="00496A5F">
        <w:rPr>
          <w:rFonts w:hint="cs"/>
          <w:rtl/>
        </w:rPr>
        <w:t xml:space="preserve"> השאלה ה</w:t>
      </w:r>
      <w:r w:rsidR="004E5E18">
        <w:rPr>
          <w:rFonts w:hint="cs"/>
          <w:rtl/>
        </w:rPr>
        <w:t>ם</w:t>
      </w:r>
      <w:r w:rsidR="00496A5F">
        <w:rPr>
          <w:rFonts w:hint="cs"/>
          <w:rtl/>
        </w:rPr>
        <w:t xml:space="preserve"> </w:t>
      </w:r>
      <w:r w:rsidRPr="00D97571">
        <w:rPr>
          <w:rFonts w:hint="cs"/>
          <w:rtl/>
        </w:rPr>
        <w:t>הנא</w:t>
      </w:r>
      <w:r w:rsidR="00496A5F">
        <w:rPr>
          <w:rFonts w:hint="cs"/>
          <w:rtl/>
        </w:rPr>
        <w:t>ת</w:t>
      </w:r>
      <w:r w:rsidRPr="00D97571">
        <w:rPr>
          <w:rFonts w:hint="cs"/>
          <w:rtl/>
        </w:rPr>
        <w:t xml:space="preserve"> התובע </w:t>
      </w:r>
      <w:r w:rsidR="00E356EC">
        <w:rPr>
          <w:rFonts w:hint="cs"/>
          <w:rtl/>
        </w:rPr>
        <w:t xml:space="preserve">כתוצאה </w:t>
      </w:r>
      <w:r w:rsidRPr="00D97571">
        <w:rPr>
          <w:rFonts w:hint="cs"/>
          <w:rtl/>
        </w:rPr>
        <w:t>מהחזקת כספי הנתבע ברשותו</w:t>
      </w:r>
      <w:r w:rsidR="004E5E18">
        <w:rPr>
          <w:rFonts w:hint="cs"/>
          <w:rtl/>
        </w:rPr>
        <w:t xml:space="preserve"> וחסרונו של האחרון</w:t>
      </w:r>
      <w:r w:rsidR="00771956">
        <w:rPr>
          <w:rFonts w:hint="cs"/>
          <w:rtl/>
        </w:rPr>
        <w:t>,</w:t>
      </w:r>
      <w:r w:rsidR="000714AB">
        <w:rPr>
          <w:rStyle w:val="aa"/>
          <w:rtl/>
        </w:rPr>
        <w:footnoteReference w:id="69"/>
      </w:r>
      <w:r w:rsidRPr="00D97571">
        <w:rPr>
          <w:rFonts w:hint="cs"/>
          <w:rtl/>
        </w:rPr>
        <w:t xml:space="preserve"> </w:t>
      </w:r>
      <w:r w:rsidR="00771956">
        <w:rPr>
          <w:rFonts w:hint="cs"/>
          <w:rtl/>
        </w:rPr>
        <w:t>ו</w:t>
      </w:r>
      <w:r w:rsidR="00496A5F">
        <w:rPr>
          <w:rFonts w:hint="cs"/>
          <w:rtl/>
        </w:rPr>
        <w:t>לשם חיוב</w:t>
      </w:r>
      <w:r w:rsidR="00771956">
        <w:rPr>
          <w:rFonts w:hint="cs"/>
          <w:rtl/>
        </w:rPr>
        <w:t xml:space="preserve"> התובע </w:t>
      </w:r>
      <w:r w:rsidR="00496A5F">
        <w:rPr>
          <w:rFonts w:hint="cs"/>
          <w:rtl/>
        </w:rPr>
        <w:t xml:space="preserve">בפיצוי הנתבע </w:t>
      </w:r>
      <w:r w:rsidR="00141FFD" w:rsidRPr="00D97571">
        <w:rPr>
          <w:rFonts w:hint="cs"/>
          <w:rtl/>
        </w:rPr>
        <w:t xml:space="preserve">אין </w:t>
      </w:r>
      <w:r w:rsidR="007F5698">
        <w:rPr>
          <w:rFonts w:hint="cs"/>
          <w:rtl/>
        </w:rPr>
        <w:t xml:space="preserve">כעיקרון </w:t>
      </w:r>
      <w:r w:rsidR="00141FFD">
        <w:rPr>
          <w:rFonts w:hint="cs"/>
          <w:rtl/>
        </w:rPr>
        <w:t xml:space="preserve">דרישה </w:t>
      </w:r>
      <w:r>
        <w:rPr>
          <w:rFonts w:hint="cs"/>
          <w:rtl/>
        </w:rPr>
        <w:t>של כוונה</w:t>
      </w:r>
      <w:bookmarkStart w:id="8" w:name="_Ref310161817"/>
      <w:r w:rsidR="00CA7A9C">
        <w:rPr>
          <w:rStyle w:val="aa"/>
          <w:rtl/>
        </w:rPr>
        <w:footnoteReference w:id="70"/>
      </w:r>
      <w:bookmarkEnd w:id="8"/>
      <w:r>
        <w:rPr>
          <w:rFonts w:hint="cs"/>
          <w:rtl/>
        </w:rPr>
        <w:t xml:space="preserve"> ל</w:t>
      </w:r>
      <w:r w:rsidR="00141FFD">
        <w:rPr>
          <w:rFonts w:hint="cs"/>
          <w:rtl/>
        </w:rPr>
        <w:t>הזיק או ל</w:t>
      </w:r>
      <w:r>
        <w:rPr>
          <w:rFonts w:hint="cs"/>
          <w:rtl/>
        </w:rPr>
        <w:t>גרום הפסד</w:t>
      </w:r>
      <w:r w:rsidR="001F47EB">
        <w:rPr>
          <w:rFonts w:hint="cs"/>
          <w:rtl/>
        </w:rPr>
        <w:t>. השאלה היא</w:t>
      </w:r>
      <w:r w:rsidR="00A54A24">
        <w:rPr>
          <w:rFonts w:hint="cs"/>
          <w:rtl/>
        </w:rPr>
        <w:t>,</w:t>
      </w:r>
      <w:r w:rsidR="001F47EB">
        <w:rPr>
          <w:rFonts w:hint="cs"/>
          <w:rtl/>
        </w:rPr>
        <w:t xml:space="preserve"> </w:t>
      </w:r>
      <w:r w:rsidR="00A54A24">
        <w:rPr>
          <w:rFonts w:hint="cs"/>
          <w:rtl/>
        </w:rPr>
        <w:t>ה</w:t>
      </w:r>
      <w:r w:rsidR="001F47EB">
        <w:rPr>
          <w:rFonts w:hint="cs"/>
          <w:rtl/>
        </w:rPr>
        <w:t xml:space="preserve">אם </w:t>
      </w:r>
      <w:r w:rsidR="00141FFD">
        <w:rPr>
          <w:rFonts w:hint="cs"/>
          <w:rtl/>
        </w:rPr>
        <w:t>די ב</w:t>
      </w:r>
      <w:r w:rsidR="001F47EB">
        <w:rPr>
          <w:rFonts w:hint="cs"/>
          <w:rtl/>
        </w:rPr>
        <w:t xml:space="preserve">קיומו של </w:t>
      </w:r>
      <w:r>
        <w:rPr>
          <w:rFonts w:hint="cs"/>
          <w:rtl/>
        </w:rPr>
        <w:t xml:space="preserve">קשר סיבתי בין </w:t>
      </w:r>
      <w:r w:rsidR="003F7D7B">
        <w:rPr>
          <w:rFonts w:hint="cs"/>
          <w:rtl/>
        </w:rPr>
        <w:t>ה</w:t>
      </w:r>
      <w:r w:rsidR="0089374C">
        <w:rPr>
          <w:rFonts w:hint="cs"/>
          <w:rtl/>
        </w:rPr>
        <w:t>תועלת שצמחה לתובע</w:t>
      </w:r>
      <w:r w:rsidR="003F7D7B">
        <w:rPr>
          <w:rFonts w:hint="cs"/>
          <w:rtl/>
        </w:rPr>
        <w:t xml:space="preserve"> מ</w:t>
      </w:r>
      <w:r>
        <w:rPr>
          <w:rFonts w:hint="cs"/>
          <w:rtl/>
        </w:rPr>
        <w:t>עיכוב הכספים</w:t>
      </w:r>
      <w:r w:rsidR="005022C5">
        <w:rPr>
          <w:rFonts w:hint="cs"/>
          <w:rtl/>
        </w:rPr>
        <w:t>, אם אכן הי</w:t>
      </w:r>
      <w:r w:rsidR="0089374C">
        <w:rPr>
          <w:rFonts w:hint="cs"/>
          <w:rtl/>
        </w:rPr>
        <w:t>יתה כזו</w:t>
      </w:r>
      <w:r w:rsidR="005022C5">
        <w:rPr>
          <w:rFonts w:hint="cs"/>
          <w:rtl/>
        </w:rPr>
        <w:t xml:space="preserve">, </w:t>
      </w:r>
      <w:r>
        <w:rPr>
          <w:rFonts w:hint="cs"/>
          <w:rtl/>
        </w:rPr>
        <w:t>לבין ההפסד</w:t>
      </w:r>
      <w:r w:rsidR="00756505">
        <w:rPr>
          <w:rStyle w:val="aa"/>
          <w:rtl/>
        </w:rPr>
        <w:footnoteReference w:id="71"/>
      </w:r>
      <w:r>
        <w:rPr>
          <w:rFonts w:hint="cs"/>
          <w:rtl/>
        </w:rPr>
        <w:t xml:space="preserve"> שנגרם לבעל הכספים</w:t>
      </w:r>
      <w:r w:rsidR="00D11BA6">
        <w:rPr>
          <w:rFonts w:hint="cs"/>
          <w:rtl/>
        </w:rPr>
        <w:t>.</w:t>
      </w:r>
    </w:p>
    <w:p w:rsidR="004F3054" w:rsidRDefault="004F3054" w:rsidP="0093306A">
      <w:pPr>
        <w:rPr>
          <w:rtl/>
        </w:rPr>
      </w:pPr>
      <w:r>
        <w:rPr>
          <w:rFonts w:hint="cs"/>
          <w:rtl/>
        </w:rPr>
        <w:t>הרב אהרון וואלקין</w:t>
      </w:r>
      <w:r w:rsidR="0044415F">
        <w:rPr>
          <w:rFonts w:hint="cs"/>
          <w:rtl/>
        </w:rPr>
        <w:t xml:space="preserve"> בספרו </w:t>
      </w:r>
      <w:r w:rsidR="005A4305">
        <w:rPr>
          <w:rFonts w:hint="cs"/>
          <w:rtl/>
        </w:rPr>
        <w:t>"</w:t>
      </w:r>
      <w:r w:rsidR="0044415F">
        <w:rPr>
          <w:rFonts w:hint="cs"/>
          <w:rtl/>
        </w:rPr>
        <w:t>חשן אהרון</w:t>
      </w:r>
      <w:r w:rsidR="005A4305">
        <w:rPr>
          <w:rFonts w:hint="cs"/>
          <w:rtl/>
        </w:rPr>
        <w:t>"</w:t>
      </w:r>
      <w:r w:rsidR="0044415F">
        <w:rPr>
          <w:rFonts w:hint="cs"/>
          <w:rtl/>
        </w:rPr>
        <w:t xml:space="preserve"> מגדיר </w:t>
      </w:r>
      <w:r w:rsidR="0093306A">
        <w:rPr>
          <w:rFonts w:hint="cs"/>
          <w:rtl/>
        </w:rPr>
        <w:t>בחדות א</w:t>
      </w:r>
      <w:r w:rsidR="0044415F">
        <w:rPr>
          <w:rFonts w:hint="cs"/>
          <w:rtl/>
        </w:rPr>
        <w:t>ת האבחנה בין האחריות בנזיקין לבין</w:t>
      </w:r>
      <w:r w:rsidR="00482299">
        <w:rPr>
          <w:rFonts w:hint="cs"/>
          <w:rtl/>
        </w:rPr>
        <w:t xml:space="preserve"> חובת הפיצוי מכח דיני</w:t>
      </w:r>
      <w:r w:rsidR="0044415F">
        <w:rPr>
          <w:rFonts w:hint="cs"/>
          <w:rtl/>
        </w:rPr>
        <w:t xml:space="preserve"> עשיית עושר:</w:t>
      </w:r>
    </w:p>
    <w:p w:rsidR="0044415F" w:rsidRDefault="007D3BBB" w:rsidP="007C2A34">
      <w:pPr>
        <w:pStyle w:val="ab"/>
        <w:rPr>
          <w:rtl/>
        </w:rPr>
      </w:pPr>
      <w:r>
        <w:rPr>
          <w:rFonts w:hint="cs"/>
          <w:rtl/>
        </w:rPr>
        <w:t>הא דקיי"ל דהמבטל כיסו של חבירו פטור, היינו דוקא במקום שלמבטל</w:t>
      </w:r>
      <w:r w:rsidR="007C2A34">
        <w:rPr>
          <w:rFonts w:hint="cs"/>
          <w:rtl/>
        </w:rPr>
        <w:t xml:space="preserve"> אין הנאה מזה, ומשום הנאתו אין לחייבו, ורק אתה בא לחייבו מטעם מזיק, בזה אמרי' דכיון דלאו מזיק ממש הוא, ואינו אלא מבטלו מריוח </w:t>
      </w:r>
      <w:r w:rsidR="00D17884">
        <w:rPr>
          <w:rFonts w:hint="cs"/>
          <w:rtl/>
        </w:rPr>
        <w:t xml:space="preserve">- </w:t>
      </w:r>
      <w:r w:rsidR="007C2A34">
        <w:rPr>
          <w:rFonts w:hint="cs"/>
          <w:rtl/>
        </w:rPr>
        <w:t>פטור, אבל אם למבטל יש הנאה מזה, כגון כשמחזיק מעות של חבירו ועושה בהם עסקא חייב מטעם שזה נהנה במקום שזה חסר.</w:t>
      </w:r>
      <w:bookmarkStart w:id="9" w:name="_Ref310161819"/>
      <w:r w:rsidR="00276204">
        <w:rPr>
          <w:rStyle w:val="aa"/>
          <w:rtl/>
        </w:rPr>
        <w:footnoteReference w:id="72"/>
      </w:r>
      <w:bookmarkEnd w:id="9"/>
    </w:p>
    <w:p w:rsidR="0092393D" w:rsidRDefault="00872026" w:rsidP="00AC7C0C">
      <w:pPr>
        <w:rPr>
          <w:rtl/>
        </w:rPr>
      </w:pPr>
      <w:r>
        <w:rPr>
          <w:rFonts w:hint="cs"/>
          <w:rtl/>
        </w:rPr>
        <w:t xml:space="preserve">חיוב בגין </w:t>
      </w:r>
      <w:r w:rsidR="0092393D">
        <w:rPr>
          <w:rFonts w:hint="cs"/>
          <w:rtl/>
        </w:rPr>
        <w:t>עילת עשיית עושר במקרה של עיכוב כספים נדונה ב</w:t>
      </w:r>
      <w:r w:rsidR="00716620">
        <w:rPr>
          <w:rFonts w:hint="cs"/>
          <w:rtl/>
        </w:rPr>
        <w:t xml:space="preserve">עיקר במקרה </w:t>
      </w:r>
      <w:r w:rsidR="0092393D">
        <w:rPr>
          <w:rFonts w:hint="cs"/>
          <w:rtl/>
        </w:rPr>
        <w:t>אופייני</w:t>
      </w:r>
      <w:r w:rsidR="00716620">
        <w:rPr>
          <w:rFonts w:hint="cs"/>
          <w:rtl/>
        </w:rPr>
        <w:t xml:space="preserve"> של משלח שנתן כסף בידי שליח כדי שהלה ישקיעם עבורו</w:t>
      </w:r>
      <w:r w:rsidR="0092393D">
        <w:rPr>
          <w:rFonts w:hint="cs"/>
          <w:rtl/>
        </w:rPr>
        <w:t xml:space="preserve"> </w:t>
      </w:r>
      <w:r w:rsidR="00716620">
        <w:rPr>
          <w:rFonts w:hint="cs"/>
          <w:rtl/>
        </w:rPr>
        <w:t>ב</w:t>
      </w:r>
      <w:r w:rsidR="0092393D">
        <w:rPr>
          <w:rFonts w:hint="cs"/>
          <w:rtl/>
        </w:rPr>
        <w:t>סחורה</w:t>
      </w:r>
      <w:r w:rsidR="00512315">
        <w:rPr>
          <w:rFonts w:hint="cs"/>
          <w:rtl/>
        </w:rPr>
        <w:t xml:space="preserve"> </w:t>
      </w:r>
      <w:r w:rsidR="00716620">
        <w:rPr>
          <w:rFonts w:hint="cs"/>
          <w:rtl/>
        </w:rPr>
        <w:t>וכדומה</w:t>
      </w:r>
      <w:r w:rsidR="0059695C">
        <w:rPr>
          <w:rFonts w:hint="cs"/>
          <w:rtl/>
        </w:rPr>
        <w:t>.</w:t>
      </w:r>
      <w:r w:rsidR="007558EA">
        <w:rPr>
          <w:rStyle w:val="aa"/>
          <w:rtl/>
        </w:rPr>
        <w:footnoteReference w:id="73"/>
      </w:r>
      <w:r w:rsidR="00654CB5">
        <w:rPr>
          <w:rFonts w:hint="cs"/>
          <w:rtl/>
        </w:rPr>
        <w:t xml:space="preserve"> </w:t>
      </w:r>
      <w:r w:rsidR="0059695C">
        <w:rPr>
          <w:rFonts w:hint="cs"/>
          <w:rtl/>
        </w:rPr>
        <w:t>השאלות שנידונו בספרות האחרונים הן, האם כך הדין גם בפיקדון שהמפקיד תבע את השבתו כדי שיוכל להרוויח,</w:t>
      </w:r>
      <w:r w:rsidR="0059695C">
        <w:rPr>
          <w:rStyle w:val="aa"/>
          <w:rtl/>
        </w:rPr>
        <w:footnoteReference w:id="74"/>
      </w:r>
      <w:r w:rsidR="0059695C">
        <w:rPr>
          <w:rFonts w:hint="cs"/>
          <w:rtl/>
        </w:rPr>
        <w:t xml:space="preserve"> </w:t>
      </w:r>
      <w:r w:rsidR="008C6BFD">
        <w:rPr>
          <w:rFonts w:hint="cs"/>
          <w:rtl/>
        </w:rPr>
        <w:t xml:space="preserve">האם יש הבדל בין אם באו הכספים בהיתר ליד הנפקד </w:t>
      </w:r>
      <w:r w:rsidR="002D41EE">
        <w:rPr>
          <w:rFonts w:hint="cs"/>
          <w:rtl/>
        </w:rPr>
        <w:t xml:space="preserve">או </w:t>
      </w:r>
      <w:r w:rsidR="008C6BFD">
        <w:rPr>
          <w:rFonts w:hint="cs"/>
          <w:rtl/>
        </w:rPr>
        <w:t>לא,</w:t>
      </w:r>
      <w:r>
        <w:rPr>
          <w:rStyle w:val="aa"/>
          <w:rtl/>
        </w:rPr>
        <w:footnoteReference w:id="75"/>
      </w:r>
      <w:r w:rsidR="008C6BFD">
        <w:rPr>
          <w:rFonts w:hint="cs"/>
          <w:rtl/>
        </w:rPr>
        <w:t xml:space="preserve"> </w:t>
      </w:r>
      <w:r>
        <w:rPr>
          <w:rFonts w:hint="cs"/>
          <w:rtl/>
        </w:rPr>
        <w:t>האם יש הבדל בסוג הנכס המצוי ביד הנתבע,</w:t>
      </w:r>
      <w:r>
        <w:rPr>
          <w:rStyle w:val="aa"/>
          <w:rtl/>
        </w:rPr>
        <w:footnoteReference w:id="76"/>
      </w:r>
      <w:r>
        <w:rPr>
          <w:rFonts w:hint="cs"/>
          <w:rtl/>
        </w:rPr>
        <w:t xml:space="preserve"> ו</w:t>
      </w:r>
      <w:r w:rsidR="002D41EE">
        <w:rPr>
          <w:rFonts w:hint="cs"/>
          <w:rtl/>
        </w:rPr>
        <w:t>בכספים</w:t>
      </w:r>
      <w:r w:rsidR="00AF28BB">
        <w:rPr>
          <w:rFonts w:hint="cs"/>
          <w:rtl/>
        </w:rPr>
        <w:t>,</w:t>
      </w:r>
      <w:r w:rsidR="002D41EE">
        <w:rPr>
          <w:rFonts w:hint="cs"/>
          <w:rtl/>
        </w:rPr>
        <w:t xml:space="preserve"> מה טיב העברתם ל</w:t>
      </w:r>
      <w:r w:rsidR="00AF28BB">
        <w:rPr>
          <w:rFonts w:hint="cs"/>
          <w:rtl/>
        </w:rPr>
        <w:t>חבירו</w:t>
      </w:r>
      <w:r w:rsidR="002D41EE">
        <w:rPr>
          <w:rFonts w:hint="cs"/>
          <w:rtl/>
        </w:rPr>
        <w:t xml:space="preserve">, </w:t>
      </w:r>
      <w:r w:rsidR="00AF28BB">
        <w:rPr>
          <w:rFonts w:hint="cs"/>
          <w:rtl/>
        </w:rPr>
        <w:t xml:space="preserve">בתורת </w:t>
      </w:r>
      <w:r w:rsidR="002D41EE">
        <w:rPr>
          <w:rFonts w:hint="cs"/>
          <w:rtl/>
        </w:rPr>
        <w:t>פיקדון או הלוואה</w:t>
      </w:r>
      <w:r>
        <w:rPr>
          <w:rFonts w:hint="cs"/>
          <w:rtl/>
        </w:rPr>
        <w:t>.</w:t>
      </w:r>
      <w:bookmarkStart w:id="10" w:name="_Ref310172808"/>
      <w:r w:rsidR="002D41EE">
        <w:rPr>
          <w:rStyle w:val="aa"/>
          <w:rtl/>
        </w:rPr>
        <w:footnoteReference w:id="77"/>
      </w:r>
      <w:bookmarkEnd w:id="10"/>
      <w:r w:rsidR="00417B77">
        <w:rPr>
          <w:rFonts w:hint="cs"/>
          <w:rtl/>
        </w:rPr>
        <w:t xml:space="preserve"> לפי </w:t>
      </w:r>
      <w:r w:rsidR="00AC7C0C">
        <w:rPr>
          <w:rFonts w:hint="cs"/>
          <w:rtl/>
        </w:rPr>
        <w:t>חלק מה</w:t>
      </w:r>
      <w:r w:rsidR="00417B77">
        <w:rPr>
          <w:rFonts w:hint="cs"/>
          <w:rtl/>
        </w:rPr>
        <w:t xml:space="preserve">אחרונים, העיקרון של הנאת האחד מחסרון חבירו שיכול היה להרוויח לולא עיכוב הכסף, </w:t>
      </w:r>
      <w:r w:rsidR="00AC7C0C">
        <w:rPr>
          <w:rFonts w:hint="cs"/>
          <w:rtl/>
        </w:rPr>
        <w:t>עשוי ל</w:t>
      </w:r>
      <w:r w:rsidR="00417B77">
        <w:rPr>
          <w:rFonts w:hint="cs"/>
          <w:rtl/>
        </w:rPr>
        <w:t>גבש עילת תביעה לטובת בעל הכסף</w:t>
      </w:r>
      <w:r w:rsidR="00AC7C0C">
        <w:rPr>
          <w:rFonts w:hint="cs"/>
          <w:rtl/>
        </w:rPr>
        <w:t>, גם במקרה של פיקדון כספי שנדרש על ידי המפקיד, ובנסיבות שהלה יכול היה להפיק רווחים ממנו.</w:t>
      </w:r>
      <w:r w:rsidR="00417B77">
        <w:rPr>
          <w:rFonts w:hint="cs"/>
          <w:rtl/>
        </w:rPr>
        <w:t xml:space="preserve">   </w:t>
      </w:r>
    </w:p>
    <w:p w:rsidR="00193D21" w:rsidRDefault="00DE6729" w:rsidP="00780F52">
      <w:pPr>
        <w:rPr>
          <w:rtl/>
        </w:rPr>
      </w:pPr>
      <w:r>
        <w:rPr>
          <w:rFonts w:hint="cs"/>
          <w:rtl/>
        </w:rPr>
        <w:t xml:space="preserve">האמור </w:t>
      </w:r>
      <w:r w:rsidR="002D4816">
        <w:rPr>
          <w:rFonts w:hint="cs"/>
          <w:rtl/>
        </w:rPr>
        <w:t xml:space="preserve">כאן </w:t>
      </w:r>
      <w:r w:rsidR="0092393D">
        <w:rPr>
          <w:rFonts w:hint="cs"/>
          <w:rtl/>
        </w:rPr>
        <w:t xml:space="preserve">יכול להתאים </w:t>
      </w:r>
      <w:r w:rsidR="00F9581F">
        <w:rPr>
          <w:rFonts w:hint="cs"/>
          <w:rtl/>
        </w:rPr>
        <w:t xml:space="preserve">גם </w:t>
      </w:r>
      <w:r w:rsidR="0092393D">
        <w:rPr>
          <w:rFonts w:hint="cs"/>
          <w:rtl/>
        </w:rPr>
        <w:t xml:space="preserve">למקרה </w:t>
      </w:r>
      <w:r w:rsidR="002563A7">
        <w:rPr>
          <w:rFonts w:hint="cs"/>
          <w:rtl/>
        </w:rPr>
        <w:t xml:space="preserve">שלנו </w:t>
      </w:r>
      <w:r w:rsidR="0092393D">
        <w:rPr>
          <w:rFonts w:hint="cs"/>
          <w:rtl/>
        </w:rPr>
        <w:t xml:space="preserve">כאשר </w:t>
      </w:r>
      <w:r>
        <w:rPr>
          <w:rFonts w:hint="cs"/>
          <w:rtl/>
        </w:rPr>
        <w:t xml:space="preserve">לתובע צמחה תועלת </w:t>
      </w:r>
      <w:r w:rsidR="00D20E4B">
        <w:rPr>
          <w:rFonts w:hint="cs"/>
          <w:rtl/>
        </w:rPr>
        <w:t xml:space="preserve">כלשהי </w:t>
      </w:r>
      <w:r>
        <w:rPr>
          <w:rFonts w:hint="cs"/>
          <w:rtl/>
        </w:rPr>
        <w:t>מ</w:t>
      </w:r>
      <w:r w:rsidR="009C5439">
        <w:rPr>
          <w:rFonts w:hint="cs"/>
          <w:rtl/>
        </w:rPr>
        <w:t>שימושו ב</w:t>
      </w:r>
      <w:r>
        <w:rPr>
          <w:rFonts w:hint="cs"/>
          <w:rtl/>
        </w:rPr>
        <w:t>כספי הנתבע,</w:t>
      </w:r>
      <w:r w:rsidR="009C5439">
        <w:rPr>
          <w:rStyle w:val="aa"/>
          <w:rtl/>
        </w:rPr>
        <w:footnoteReference w:id="78"/>
      </w:r>
      <w:r>
        <w:rPr>
          <w:rFonts w:hint="cs"/>
          <w:rtl/>
        </w:rPr>
        <w:t xml:space="preserve"> למשל בדרך של השקעה עסקית או פיננסית</w:t>
      </w:r>
      <w:r w:rsidR="00A5707E">
        <w:rPr>
          <w:rFonts w:hint="cs"/>
          <w:rtl/>
        </w:rPr>
        <w:t>, ב</w:t>
      </w:r>
      <w:r w:rsidR="00A94233">
        <w:rPr>
          <w:rFonts w:hint="cs"/>
          <w:rtl/>
        </w:rPr>
        <w:t>מהלך ה</w:t>
      </w:r>
      <w:r w:rsidR="00A5707E">
        <w:rPr>
          <w:rFonts w:hint="cs"/>
          <w:rtl/>
        </w:rPr>
        <w:t>תקופה שממועד התשלום ועד פסק הדין בערעור</w:t>
      </w:r>
      <w:r w:rsidR="00372C3C">
        <w:rPr>
          <w:rFonts w:hint="cs"/>
          <w:rtl/>
        </w:rPr>
        <w:t xml:space="preserve">, ובתנאי שהמדינה הפסידה הזדמנות בטוחה להשקעה, </w:t>
      </w:r>
      <w:r w:rsidR="00780F52">
        <w:rPr>
          <w:rFonts w:hint="cs"/>
          <w:rtl/>
        </w:rPr>
        <w:t xml:space="preserve">או את ירידת הערך </w:t>
      </w:r>
      <w:r w:rsidR="00372C3C">
        <w:rPr>
          <w:rFonts w:hint="cs"/>
          <w:rtl/>
        </w:rPr>
        <w:t xml:space="preserve">הריאלי </w:t>
      </w:r>
      <w:r w:rsidR="00502EF6">
        <w:rPr>
          <w:rFonts w:hint="cs"/>
          <w:rtl/>
        </w:rPr>
        <w:t xml:space="preserve">של </w:t>
      </w:r>
      <w:r w:rsidR="00780F52">
        <w:rPr>
          <w:rFonts w:hint="cs"/>
          <w:rtl/>
        </w:rPr>
        <w:t>ה</w:t>
      </w:r>
      <w:r w:rsidR="00372C3C">
        <w:rPr>
          <w:rFonts w:hint="cs"/>
          <w:rtl/>
        </w:rPr>
        <w:t>כסף</w:t>
      </w:r>
      <w:r>
        <w:rPr>
          <w:rFonts w:hint="cs"/>
          <w:rtl/>
        </w:rPr>
        <w:t>.</w:t>
      </w:r>
      <w:r w:rsidR="00D20E4B">
        <w:rPr>
          <w:rFonts w:hint="cs"/>
          <w:rtl/>
        </w:rPr>
        <w:t xml:space="preserve"> </w:t>
      </w:r>
    </w:p>
    <w:p w:rsidR="00DE6729" w:rsidRDefault="00D20E4B" w:rsidP="00502EF6">
      <w:pPr>
        <w:rPr>
          <w:rtl/>
        </w:rPr>
      </w:pPr>
      <w:r>
        <w:rPr>
          <w:rFonts w:hint="cs"/>
          <w:rtl/>
        </w:rPr>
        <w:t xml:space="preserve">שיעור הפיצוי לאור נימוק זה יהיה תלוי במידת ההנאה </w:t>
      </w:r>
      <w:r w:rsidR="006801E8">
        <w:rPr>
          <w:rFonts w:hint="cs"/>
          <w:rtl/>
        </w:rPr>
        <w:t xml:space="preserve">של התובע </w:t>
      </w:r>
      <w:r w:rsidR="0030085E">
        <w:rPr>
          <w:rFonts w:hint="cs"/>
          <w:rtl/>
        </w:rPr>
        <w:t>ו</w:t>
      </w:r>
      <w:r w:rsidR="006801E8">
        <w:rPr>
          <w:rFonts w:hint="cs"/>
          <w:rtl/>
        </w:rPr>
        <w:t>במידת החיסרון של הנתבע</w:t>
      </w:r>
      <w:r w:rsidR="00634761">
        <w:rPr>
          <w:rFonts w:hint="cs"/>
          <w:rtl/>
        </w:rPr>
        <w:t>,</w:t>
      </w:r>
      <w:r w:rsidR="006801E8">
        <w:rPr>
          <w:rStyle w:val="aa"/>
          <w:rtl/>
        </w:rPr>
        <w:footnoteReference w:id="79"/>
      </w:r>
      <w:r w:rsidR="00634761">
        <w:rPr>
          <w:rFonts w:hint="cs"/>
          <w:rtl/>
        </w:rPr>
        <w:t xml:space="preserve"> ולא בשיעור </w:t>
      </w:r>
      <w:r w:rsidR="00762AA0">
        <w:rPr>
          <w:rFonts w:hint="cs"/>
          <w:rtl/>
        </w:rPr>
        <w:t xml:space="preserve">הנקבע באופן שרירותי או לפי מדדים כלכליים </w:t>
      </w:r>
      <w:r w:rsidR="00D954B0">
        <w:rPr>
          <w:rFonts w:hint="cs"/>
          <w:rtl/>
        </w:rPr>
        <w:t>המקובלים במשק</w:t>
      </w:r>
      <w:r w:rsidR="00634761">
        <w:rPr>
          <w:rFonts w:hint="cs"/>
          <w:rtl/>
        </w:rPr>
        <w:t xml:space="preserve">. </w:t>
      </w:r>
    </w:p>
    <w:p w:rsidR="00794734" w:rsidRPr="00D97571" w:rsidRDefault="00794734" w:rsidP="009D0A29">
      <w:pPr>
        <w:pStyle w:val="a"/>
        <w:numPr>
          <w:ilvl w:val="1"/>
          <w:numId w:val="34"/>
        </w:numPr>
      </w:pPr>
      <w:r w:rsidRPr="00D97571">
        <w:rPr>
          <w:rFonts w:hint="cs"/>
          <w:rtl/>
        </w:rPr>
        <w:t>קנס</w:t>
      </w:r>
    </w:p>
    <w:p w:rsidR="00057AA2" w:rsidRDefault="00FC020D" w:rsidP="00057AA2">
      <w:pPr>
        <w:pStyle w:val="a3"/>
        <w:rPr>
          <w:rtl/>
        </w:rPr>
      </w:pPr>
      <w:r>
        <w:rPr>
          <w:rFonts w:hint="cs"/>
          <w:rtl/>
        </w:rPr>
        <w:t xml:space="preserve">אף שלעניין דיני עשיית עושר אין נדרשת כוונה להזיק </w:t>
      </w:r>
      <w:r w:rsidR="00D2256B">
        <w:rPr>
          <w:rFonts w:hint="cs"/>
          <w:rtl/>
        </w:rPr>
        <w:t xml:space="preserve">לזולת </w:t>
      </w:r>
      <w:r>
        <w:rPr>
          <w:rFonts w:hint="cs"/>
          <w:rtl/>
        </w:rPr>
        <w:t xml:space="preserve">או לגרום </w:t>
      </w:r>
      <w:r w:rsidR="00D2256B">
        <w:rPr>
          <w:rFonts w:hint="cs"/>
          <w:rtl/>
        </w:rPr>
        <w:t xml:space="preserve">לו </w:t>
      </w:r>
      <w:r>
        <w:rPr>
          <w:rFonts w:hint="cs"/>
          <w:rtl/>
        </w:rPr>
        <w:t>הפסד</w:t>
      </w:r>
      <w:r w:rsidR="00D2256B">
        <w:rPr>
          <w:rFonts w:hint="cs"/>
          <w:rtl/>
        </w:rPr>
        <w:t>,</w:t>
      </w:r>
      <w:r>
        <w:rPr>
          <w:rStyle w:val="aa"/>
          <w:rtl/>
        </w:rPr>
        <w:footnoteReference w:id="80"/>
      </w:r>
      <w:r>
        <w:rPr>
          <w:rFonts w:hint="cs"/>
          <w:rtl/>
        </w:rPr>
        <w:t xml:space="preserve"> </w:t>
      </w:r>
      <w:r w:rsidR="00D2256B">
        <w:rPr>
          <w:rFonts w:hint="cs"/>
          <w:rtl/>
        </w:rPr>
        <w:t>הרי שלעניין חיוב התובע לפצות את הנתבע על עיכוב כספו מכח הנימוק של קנס, נראה שיש ליסוד הנפשי משקל</w:t>
      </w:r>
      <w:r w:rsidR="00057AA2">
        <w:rPr>
          <w:rFonts w:hint="cs"/>
          <w:rtl/>
        </w:rPr>
        <w:t>, ש</w:t>
      </w:r>
      <w:r w:rsidR="00794734">
        <w:rPr>
          <w:rFonts w:hint="cs"/>
          <w:rtl/>
        </w:rPr>
        <w:t xml:space="preserve">הרי </w:t>
      </w:r>
      <w:r w:rsidR="00057AA2">
        <w:rPr>
          <w:rFonts w:hint="cs"/>
          <w:rtl/>
        </w:rPr>
        <w:t>ש</w:t>
      </w:r>
      <w:r w:rsidR="00794734">
        <w:rPr>
          <w:rFonts w:hint="cs"/>
          <w:rtl/>
        </w:rPr>
        <w:t>מ</w:t>
      </w:r>
      <w:r w:rsidR="00057AA2">
        <w:rPr>
          <w:rFonts w:hint="cs"/>
          <w:rtl/>
        </w:rPr>
        <w:t xml:space="preserve">נקודת מבטו של </w:t>
      </w:r>
      <w:r w:rsidR="00794734">
        <w:rPr>
          <w:rFonts w:hint="cs"/>
          <w:rtl/>
        </w:rPr>
        <w:t xml:space="preserve">התובע הוא </w:t>
      </w:r>
      <w:r w:rsidR="00057AA2">
        <w:rPr>
          <w:rFonts w:hint="cs"/>
          <w:rtl/>
        </w:rPr>
        <w:t xml:space="preserve">החזיק כל העת את כספו שלו, ללא כל כוונה לעכב את </w:t>
      </w:r>
      <w:r w:rsidR="00794734">
        <w:rPr>
          <w:rFonts w:hint="cs"/>
          <w:rtl/>
        </w:rPr>
        <w:t>כספ</w:t>
      </w:r>
      <w:r w:rsidR="00057AA2">
        <w:rPr>
          <w:rFonts w:hint="cs"/>
          <w:rtl/>
        </w:rPr>
        <w:t xml:space="preserve">ו של </w:t>
      </w:r>
      <w:r w:rsidR="00794734">
        <w:rPr>
          <w:rFonts w:hint="cs"/>
          <w:rtl/>
        </w:rPr>
        <w:t>הנתבע</w:t>
      </w:r>
      <w:r w:rsidR="00057AA2">
        <w:rPr>
          <w:rFonts w:hint="cs"/>
          <w:rtl/>
        </w:rPr>
        <w:t>.</w:t>
      </w:r>
    </w:p>
    <w:p w:rsidR="008311DF" w:rsidRDefault="00B571B7" w:rsidP="00B571B7">
      <w:pPr>
        <w:rPr>
          <w:rtl/>
        </w:rPr>
      </w:pPr>
      <w:r>
        <w:rPr>
          <w:rFonts w:hint="cs"/>
          <w:rtl/>
        </w:rPr>
        <w:t xml:space="preserve">את </w:t>
      </w:r>
      <w:r w:rsidR="00A73496">
        <w:rPr>
          <w:rFonts w:hint="cs"/>
          <w:rtl/>
        </w:rPr>
        <w:t>תשובת רב האי בר נחשון גאון,</w:t>
      </w:r>
      <w:r w:rsidR="00A73496">
        <w:rPr>
          <w:rStyle w:val="aa"/>
          <w:rtl/>
        </w:rPr>
        <w:footnoteReference w:id="81"/>
      </w:r>
      <w:r w:rsidR="00A73496">
        <w:rPr>
          <w:rFonts w:hint="cs"/>
          <w:rtl/>
        </w:rPr>
        <w:t xml:space="preserve"> שפסק כי נפקד שהשתמש במעות המפקיד ללא רשותו, חייב לשלם מחצית הרווחים, כתב מהרש"ל</w:t>
      </w:r>
      <w:r w:rsidR="008311DF">
        <w:rPr>
          <w:rFonts w:hint="cs"/>
          <w:rtl/>
        </w:rPr>
        <w:t>:</w:t>
      </w:r>
    </w:p>
    <w:p w:rsidR="004B5081" w:rsidRDefault="008311DF" w:rsidP="008311DF">
      <w:pPr>
        <w:pStyle w:val="ab"/>
        <w:rPr>
          <w:rtl/>
        </w:rPr>
      </w:pPr>
      <w:r>
        <w:rPr>
          <w:rFonts w:hint="cs"/>
          <w:rtl/>
        </w:rPr>
        <w:t xml:space="preserve">אלא </w:t>
      </w:r>
      <w:r w:rsidR="00B571B7">
        <w:rPr>
          <w:rFonts w:hint="cs"/>
          <w:rtl/>
        </w:rPr>
        <w:t>ע"כ בתורת קנס קפסיק, שראוי לב"ד שיקנסו אותו בעבור רשעתו, כדי לשבר זרוע הרשעים, שלא יהא כל אלם חוטא ונשכר... ומ"מ דוקא גדול הדור יש בידו רשות לקנסו, וממונ' על פי טובי העיר...".</w:t>
      </w:r>
      <w:r w:rsidR="00B571B7">
        <w:rPr>
          <w:rStyle w:val="aa"/>
          <w:rtl/>
        </w:rPr>
        <w:footnoteReference w:id="82"/>
      </w:r>
      <w:r w:rsidR="00A73496">
        <w:rPr>
          <w:rFonts w:hint="cs"/>
          <w:rtl/>
        </w:rPr>
        <w:t xml:space="preserve">   </w:t>
      </w:r>
    </w:p>
    <w:p w:rsidR="00794734" w:rsidRDefault="008311DF" w:rsidP="008311DF">
      <w:pPr>
        <w:rPr>
          <w:u w:val="single"/>
          <w:rtl/>
        </w:rPr>
      </w:pPr>
      <w:r>
        <w:rPr>
          <w:rFonts w:hint="cs"/>
          <w:rtl/>
        </w:rPr>
        <w:t xml:space="preserve">כלומר, מדובר בקנס בשל התנהגותו הסרבנית של הנפקד שלא כדין, להשיב למפקיד את כספו, ועל כן יש מקום לקנוס תוך שיקול דעת של בעל הסמכות המתאימה. </w:t>
      </w:r>
      <w:r w:rsidR="00057AA2">
        <w:rPr>
          <w:rFonts w:hint="cs"/>
          <w:rtl/>
        </w:rPr>
        <w:t>ו</w:t>
      </w:r>
      <w:r w:rsidR="00794734">
        <w:rPr>
          <w:rFonts w:hint="cs"/>
          <w:rtl/>
        </w:rPr>
        <w:t xml:space="preserve">על כן </w:t>
      </w:r>
      <w:r w:rsidR="00057AA2">
        <w:rPr>
          <w:rFonts w:hint="cs"/>
          <w:rtl/>
        </w:rPr>
        <w:t xml:space="preserve">בנסיבות </w:t>
      </w:r>
      <w:r>
        <w:rPr>
          <w:rFonts w:hint="cs"/>
          <w:rtl/>
        </w:rPr>
        <w:t xml:space="preserve">המקרה דנן </w:t>
      </w:r>
      <w:r w:rsidR="00057AA2">
        <w:rPr>
          <w:rFonts w:hint="cs"/>
          <w:rtl/>
        </w:rPr>
        <w:t>ה</w:t>
      </w:r>
      <w:r w:rsidR="00794734">
        <w:rPr>
          <w:rFonts w:hint="cs"/>
          <w:rtl/>
        </w:rPr>
        <w:t>שיקול</w:t>
      </w:r>
      <w:r w:rsidR="00057AA2">
        <w:rPr>
          <w:rFonts w:hint="cs"/>
          <w:rtl/>
        </w:rPr>
        <w:t xml:space="preserve"> לחיוב </w:t>
      </w:r>
      <w:r>
        <w:rPr>
          <w:rFonts w:hint="cs"/>
          <w:rtl/>
        </w:rPr>
        <w:t xml:space="preserve">התובע </w:t>
      </w:r>
      <w:r w:rsidR="00057AA2">
        <w:rPr>
          <w:rFonts w:hint="cs"/>
          <w:rtl/>
        </w:rPr>
        <w:t>מטעם קנס הינו חלש</w:t>
      </w:r>
      <w:r w:rsidR="00B84708">
        <w:rPr>
          <w:rFonts w:hint="cs"/>
          <w:rtl/>
        </w:rPr>
        <w:t xml:space="preserve"> מאד</w:t>
      </w:r>
      <w:r w:rsidR="00794734">
        <w:rPr>
          <w:rFonts w:hint="cs"/>
          <w:rtl/>
        </w:rPr>
        <w:t xml:space="preserve">.  </w:t>
      </w:r>
    </w:p>
    <w:p w:rsidR="002F504D" w:rsidRDefault="002F504D" w:rsidP="002F504D">
      <w:pPr>
        <w:pStyle w:val="a"/>
      </w:pPr>
      <w:r>
        <w:rPr>
          <w:rFonts w:hint="cs"/>
          <w:rtl/>
        </w:rPr>
        <w:t>בשולי הדברים</w:t>
      </w:r>
    </w:p>
    <w:p w:rsidR="001F47EB" w:rsidRDefault="00F40E8A" w:rsidP="00CB4DCF">
      <w:pPr>
        <w:pStyle w:val="a3"/>
        <w:rPr>
          <w:rtl/>
        </w:rPr>
      </w:pPr>
      <w:r>
        <w:rPr>
          <w:rFonts w:hint="cs"/>
          <w:rtl/>
        </w:rPr>
        <w:t>שאלה ש</w:t>
      </w:r>
      <w:r w:rsidR="00CB4DCF">
        <w:rPr>
          <w:rFonts w:hint="cs"/>
          <w:rtl/>
        </w:rPr>
        <w:t xml:space="preserve">טרם </w:t>
      </w:r>
      <w:r w:rsidR="00C60442">
        <w:rPr>
          <w:rFonts w:hint="cs"/>
          <w:rtl/>
        </w:rPr>
        <w:t xml:space="preserve">באה על פתרונה היא שאלת </w:t>
      </w:r>
      <w:r w:rsidR="00D11BA6" w:rsidRPr="00D11BA6">
        <w:rPr>
          <w:rFonts w:hint="cs"/>
          <w:rtl/>
        </w:rPr>
        <w:t>מעמד</w:t>
      </w:r>
      <w:r w:rsidR="00C60442">
        <w:rPr>
          <w:rFonts w:hint="cs"/>
          <w:rtl/>
        </w:rPr>
        <w:t>ם</w:t>
      </w:r>
      <w:r w:rsidR="00D11BA6" w:rsidRPr="00D11BA6">
        <w:rPr>
          <w:rFonts w:hint="cs"/>
          <w:rtl/>
        </w:rPr>
        <w:t xml:space="preserve"> </w:t>
      </w:r>
      <w:r w:rsidR="00C60442">
        <w:rPr>
          <w:rFonts w:hint="cs"/>
          <w:rtl/>
        </w:rPr>
        <w:t xml:space="preserve">של </w:t>
      </w:r>
      <w:r w:rsidR="00D11BA6" w:rsidRPr="00D11BA6">
        <w:rPr>
          <w:rFonts w:hint="cs"/>
          <w:rtl/>
        </w:rPr>
        <w:t xml:space="preserve">הכספים </w:t>
      </w:r>
      <w:r w:rsidR="00C60442">
        <w:rPr>
          <w:rFonts w:hint="cs"/>
          <w:rtl/>
        </w:rPr>
        <w:t>ביד התובע בתקופה ש</w:t>
      </w:r>
      <w:r w:rsidR="00D11BA6" w:rsidRPr="00D11BA6">
        <w:rPr>
          <w:rFonts w:hint="cs"/>
          <w:rtl/>
        </w:rPr>
        <w:t xml:space="preserve">ממועד התשלום </w:t>
      </w:r>
      <w:r w:rsidR="00C60442">
        <w:rPr>
          <w:rFonts w:hint="cs"/>
          <w:rtl/>
        </w:rPr>
        <w:t xml:space="preserve">על פי פסק הדין בערכאה הראשונה </w:t>
      </w:r>
      <w:r w:rsidR="00D11BA6" w:rsidRPr="00D11BA6">
        <w:rPr>
          <w:rFonts w:hint="cs"/>
          <w:rtl/>
        </w:rPr>
        <w:t>ועד מועד הפסק בערעור</w:t>
      </w:r>
      <w:r w:rsidR="00C60442">
        <w:rPr>
          <w:rFonts w:hint="cs"/>
          <w:rtl/>
        </w:rPr>
        <w:t xml:space="preserve">, </w:t>
      </w:r>
      <w:r w:rsidR="00471B77">
        <w:rPr>
          <w:rFonts w:hint="cs"/>
          <w:rtl/>
        </w:rPr>
        <w:t>האם ה</w:t>
      </w:r>
      <w:r w:rsidR="00C60442">
        <w:rPr>
          <w:rFonts w:hint="cs"/>
          <w:rtl/>
        </w:rPr>
        <w:t>ם</w:t>
      </w:r>
      <w:r w:rsidR="00471B77">
        <w:rPr>
          <w:rFonts w:hint="cs"/>
          <w:rtl/>
        </w:rPr>
        <w:t xml:space="preserve"> נחשב</w:t>
      </w:r>
      <w:r w:rsidR="00C60442">
        <w:rPr>
          <w:rFonts w:hint="cs"/>
          <w:rtl/>
        </w:rPr>
        <w:t>ים</w:t>
      </w:r>
      <w:r w:rsidR="001D1BCD">
        <w:rPr>
          <w:rFonts w:hint="cs"/>
          <w:rtl/>
        </w:rPr>
        <w:t xml:space="preserve"> </w:t>
      </w:r>
      <w:r w:rsidR="00471B77">
        <w:rPr>
          <w:rFonts w:hint="cs"/>
          <w:rtl/>
        </w:rPr>
        <w:t>כפיקדון ביד התובע</w:t>
      </w:r>
      <w:r w:rsidR="001F47EB">
        <w:rPr>
          <w:rFonts w:hint="cs"/>
          <w:rtl/>
        </w:rPr>
        <w:t xml:space="preserve">, </w:t>
      </w:r>
      <w:r w:rsidR="00471B77">
        <w:rPr>
          <w:rFonts w:hint="cs"/>
          <w:rtl/>
        </w:rPr>
        <w:t>כהלוואה</w:t>
      </w:r>
      <w:r w:rsidR="001F47EB">
        <w:rPr>
          <w:rFonts w:hint="cs"/>
          <w:rtl/>
        </w:rPr>
        <w:t xml:space="preserve"> </w:t>
      </w:r>
      <w:r w:rsidR="00471B77">
        <w:rPr>
          <w:rFonts w:hint="cs"/>
          <w:rtl/>
        </w:rPr>
        <w:t xml:space="preserve">או </w:t>
      </w:r>
      <w:r w:rsidR="001D1BCD">
        <w:rPr>
          <w:rFonts w:hint="cs"/>
          <w:rtl/>
        </w:rPr>
        <w:t xml:space="preserve">שמא </w:t>
      </w:r>
      <w:r w:rsidR="00C60442">
        <w:rPr>
          <w:rFonts w:hint="cs"/>
          <w:rtl/>
        </w:rPr>
        <w:t xml:space="preserve">הם בעלי מעמד </w:t>
      </w:r>
      <w:r w:rsidR="001D1BCD">
        <w:rPr>
          <w:rFonts w:hint="cs"/>
          <w:rtl/>
        </w:rPr>
        <w:t>אחר</w:t>
      </w:r>
      <w:r w:rsidR="00471B77">
        <w:rPr>
          <w:rFonts w:hint="cs"/>
          <w:rtl/>
        </w:rPr>
        <w:t>.</w:t>
      </w:r>
      <w:r w:rsidR="00C60442">
        <w:rPr>
          <w:rFonts w:hint="cs"/>
          <w:rtl/>
        </w:rPr>
        <w:t xml:space="preserve"> </w:t>
      </w:r>
    </w:p>
    <w:p w:rsidR="00913C72" w:rsidRDefault="00C60442" w:rsidP="00182304">
      <w:pPr>
        <w:rPr>
          <w:rtl/>
        </w:rPr>
      </w:pPr>
      <w:r>
        <w:rPr>
          <w:rFonts w:hint="cs"/>
          <w:rtl/>
        </w:rPr>
        <w:t xml:space="preserve">הדיון בספרות ההלכתית בשאלת הריבית תלוי בנסיבות </w:t>
      </w:r>
      <w:r w:rsidR="00182304">
        <w:rPr>
          <w:rFonts w:hint="cs"/>
          <w:rtl/>
        </w:rPr>
        <w:t>ה</w:t>
      </w:r>
      <w:r>
        <w:rPr>
          <w:rFonts w:hint="cs"/>
          <w:rtl/>
        </w:rPr>
        <w:t>חזקת הכספים ביד המעכב.</w:t>
      </w:r>
      <w:r>
        <w:rPr>
          <w:rStyle w:val="aa"/>
          <w:rtl/>
        </w:rPr>
        <w:footnoteReference w:id="83"/>
      </w:r>
      <w:r>
        <w:rPr>
          <w:rFonts w:hint="cs"/>
          <w:rtl/>
        </w:rPr>
        <w:t xml:space="preserve"> אם מדובר בפיקדון, הרי שמצד אחד אין בעיית ריבית,</w:t>
      </w:r>
      <w:r w:rsidR="00DA6D6D">
        <w:rPr>
          <w:rStyle w:val="aa"/>
          <w:rtl/>
        </w:rPr>
        <w:footnoteReference w:id="84"/>
      </w:r>
      <w:r>
        <w:rPr>
          <w:rFonts w:hint="cs"/>
          <w:rtl/>
        </w:rPr>
        <w:t xml:space="preserve"> שכן גזל הם בידו ממועד הדרישה להשבתם מצד המפקיד, אך מצד שני הוא מוגדר כגזלן, ואין הוא חייב לשלם אלא כשעת הגזילה</w:t>
      </w:r>
      <w:r w:rsidR="00DA6D6D">
        <w:rPr>
          <w:rFonts w:hint="cs"/>
          <w:rtl/>
        </w:rPr>
        <w:t>, ועל כן</w:t>
      </w:r>
      <w:r>
        <w:rPr>
          <w:rFonts w:hint="cs"/>
          <w:rtl/>
        </w:rPr>
        <w:t xml:space="preserve"> במקרה זה עולים השיקולים </w:t>
      </w:r>
      <w:r w:rsidR="00DA6D6D">
        <w:rPr>
          <w:rFonts w:hint="cs"/>
          <w:rtl/>
        </w:rPr>
        <w:t xml:space="preserve">של </w:t>
      </w:r>
      <w:r>
        <w:rPr>
          <w:rFonts w:hint="cs"/>
          <w:rtl/>
        </w:rPr>
        <w:t>הנזק ועשיית עושר.</w:t>
      </w:r>
      <w:r w:rsidR="00913C72">
        <w:rPr>
          <w:rFonts w:hint="cs"/>
          <w:rtl/>
        </w:rPr>
        <w:t xml:space="preserve"> אם מדובר ב</w:t>
      </w:r>
      <w:r w:rsidR="00C31669">
        <w:rPr>
          <w:rFonts w:hint="cs"/>
          <w:rtl/>
        </w:rPr>
        <w:t xml:space="preserve">חוב של </w:t>
      </w:r>
      <w:r w:rsidR="00913C72">
        <w:rPr>
          <w:rFonts w:hint="cs"/>
          <w:rtl/>
        </w:rPr>
        <w:t>הלוואה, הרי שעולה בתוקף שאלת הריבית,</w:t>
      </w:r>
      <w:r w:rsidR="0008550E">
        <w:rPr>
          <w:rStyle w:val="aa"/>
          <w:rtl/>
        </w:rPr>
        <w:footnoteReference w:id="85"/>
      </w:r>
      <w:r w:rsidR="00913C72">
        <w:rPr>
          <w:rFonts w:hint="cs"/>
          <w:rtl/>
        </w:rPr>
        <w:t xml:space="preserve"> והמחלוקות הן האם וכיצד איסור הריבית גובר על הנזק שנגרם למלוה, כפי שהראינו לעיל.</w:t>
      </w:r>
    </w:p>
    <w:p w:rsidR="00D97571" w:rsidRDefault="00CB4DCF" w:rsidP="007C255F">
      <w:pPr>
        <w:rPr>
          <w:rtl/>
        </w:rPr>
      </w:pPr>
      <w:r>
        <w:rPr>
          <w:rFonts w:hint="cs"/>
          <w:rtl/>
        </w:rPr>
        <w:t>קשה לקבוע מסמרות בדבר, אך מבין שתי האפשרויות, אף שאין מדובר בפיקדון כמשמעו הפשוט</w:t>
      </w:r>
      <w:r w:rsidR="00A53B1C">
        <w:rPr>
          <w:rFonts w:hint="cs"/>
          <w:rtl/>
        </w:rPr>
        <w:t xml:space="preserve"> וכשליחת יד של הנפקד</w:t>
      </w:r>
      <w:r w:rsidR="00C31669">
        <w:rPr>
          <w:rFonts w:hint="cs"/>
          <w:rtl/>
        </w:rPr>
        <w:t xml:space="preserve"> בו</w:t>
      </w:r>
      <w:r>
        <w:rPr>
          <w:rFonts w:hint="cs"/>
          <w:rtl/>
        </w:rPr>
        <w:t xml:space="preserve">, </w:t>
      </w:r>
      <w:r w:rsidR="001C09F1">
        <w:rPr>
          <w:rFonts w:hint="cs"/>
          <w:rtl/>
        </w:rPr>
        <w:t xml:space="preserve">הדעת נוטה </w:t>
      </w:r>
      <w:r>
        <w:rPr>
          <w:rFonts w:hint="cs"/>
          <w:rtl/>
        </w:rPr>
        <w:t>להגדר</w:t>
      </w:r>
      <w:r w:rsidR="007C255F">
        <w:rPr>
          <w:rFonts w:hint="cs"/>
          <w:rtl/>
        </w:rPr>
        <w:t>ת</w:t>
      </w:r>
      <w:r>
        <w:rPr>
          <w:rFonts w:hint="cs"/>
          <w:rtl/>
        </w:rPr>
        <w:t xml:space="preserve"> התשלום על פי פסק הדין המוטעה כ</w:t>
      </w:r>
      <w:r w:rsidR="00C31669">
        <w:rPr>
          <w:rFonts w:hint="cs"/>
          <w:rtl/>
        </w:rPr>
        <w:t xml:space="preserve">עין פיקדון </w:t>
      </w:r>
      <w:r>
        <w:rPr>
          <w:rFonts w:hint="cs"/>
          <w:rtl/>
        </w:rPr>
        <w:t xml:space="preserve">ביד התובע, </w:t>
      </w:r>
      <w:r w:rsidR="00C31669">
        <w:rPr>
          <w:rFonts w:hint="cs"/>
          <w:rtl/>
        </w:rPr>
        <w:t>ולא כחוב מעין הלוואה,</w:t>
      </w:r>
      <w:r w:rsidR="007E6D3D">
        <w:rPr>
          <w:rStyle w:val="aa"/>
          <w:rtl/>
        </w:rPr>
        <w:footnoteReference w:id="86"/>
      </w:r>
      <w:r w:rsidR="00C31669">
        <w:rPr>
          <w:rFonts w:hint="cs"/>
          <w:rtl/>
        </w:rPr>
        <w:t xml:space="preserve"> ועל כן הכסף גזל בידו</w:t>
      </w:r>
      <w:r>
        <w:rPr>
          <w:rFonts w:hint="cs"/>
          <w:rtl/>
        </w:rPr>
        <w:t xml:space="preserve"> </w:t>
      </w:r>
      <w:r w:rsidR="00C31669">
        <w:rPr>
          <w:rFonts w:hint="cs"/>
          <w:rtl/>
        </w:rPr>
        <w:t>הגם ש</w:t>
      </w:r>
      <w:r>
        <w:rPr>
          <w:rFonts w:hint="cs"/>
          <w:rtl/>
        </w:rPr>
        <w:t>בשוגג</w:t>
      </w:r>
      <w:r w:rsidR="00CB0127">
        <w:rPr>
          <w:rFonts w:hint="cs"/>
          <w:rtl/>
        </w:rPr>
        <w:t xml:space="preserve"> ולמפרע,</w:t>
      </w:r>
      <w:r>
        <w:rPr>
          <w:rFonts w:hint="cs"/>
          <w:rtl/>
        </w:rPr>
        <w:t xml:space="preserve"> ולפי זה </w:t>
      </w:r>
      <w:r w:rsidR="00FE07C1">
        <w:rPr>
          <w:rFonts w:hint="cs"/>
          <w:rtl/>
        </w:rPr>
        <w:t xml:space="preserve">יש </w:t>
      </w:r>
      <w:r>
        <w:rPr>
          <w:rFonts w:hint="cs"/>
          <w:rtl/>
        </w:rPr>
        <w:t xml:space="preserve">לבחון את חובת ההשבה שלו. כלומר, </w:t>
      </w:r>
      <w:r w:rsidR="003205F5">
        <w:rPr>
          <w:rFonts w:hint="cs"/>
          <w:rtl/>
        </w:rPr>
        <w:t>ה</w:t>
      </w:r>
      <w:r>
        <w:rPr>
          <w:rFonts w:hint="cs"/>
          <w:rtl/>
        </w:rPr>
        <w:t xml:space="preserve">חיוב </w:t>
      </w:r>
      <w:r w:rsidR="003205F5">
        <w:rPr>
          <w:rFonts w:hint="cs"/>
          <w:rtl/>
        </w:rPr>
        <w:t xml:space="preserve">יהיה </w:t>
      </w:r>
      <w:r>
        <w:rPr>
          <w:rFonts w:hint="cs"/>
          <w:rtl/>
        </w:rPr>
        <w:t xml:space="preserve">בעיקר על פי </w:t>
      </w:r>
      <w:r w:rsidR="003205F5">
        <w:rPr>
          <w:rFonts w:hint="cs"/>
          <w:rtl/>
        </w:rPr>
        <w:t xml:space="preserve">עקרונות </w:t>
      </w:r>
      <w:r>
        <w:rPr>
          <w:rFonts w:hint="cs"/>
          <w:rtl/>
        </w:rPr>
        <w:t>דיני עשיית עושר, ו</w:t>
      </w:r>
      <w:r w:rsidR="00900CEB">
        <w:rPr>
          <w:rFonts w:hint="cs"/>
          <w:rtl/>
        </w:rPr>
        <w:t>לפי חלק מהדעות ג</w:t>
      </w:r>
      <w:r>
        <w:rPr>
          <w:rFonts w:hint="cs"/>
          <w:rtl/>
        </w:rPr>
        <w:t>ם לפי דיני</w:t>
      </w:r>
      <w:r w:rsidR="00900CEB">
        <w:rPr>
          <w:rFonts w:hint="cs"/>
          <w:rtl/>
        </w:rPr>
        <w:t xml:space="preserve"> ה</w:t>
      </w:r>
      <w:r>
        <w:rPr>
          <w:rFonts w:hint="cs"/>
          <w:rtl/>
        </w:rPr>
        <w:t>נזיקין.</w:t>
      </w:r>
    </w:p>
    <w:p w:rsidR="007913EB" w:rsidRDefault="007913EB" w:rsidP="00BB7497">
      <w:pPr>
        <w:rPr>
          <w:rtl/>
        </w:rPr>
      </w:pPr>
      <w:r>
        <w:rPr>
          <w:rFonts w:hint="cs"/>
          <w:rtl/>
        </w:rPr>
        <w:t>ונקודה אחרונה הדורשת עיון היא שבמקרה של פיקדון, עולה מדברי הפוסקים הצורך בדרישה מפורשת של המפקיד מן הנפקד להשיב את כספו מן הטעם שדרוש הוא לו עתה להשקעה נושאת רווחים.</w:t>
      </w:r>
      <w:r>
        <w:rPr>
          <w:rStyle w:val="aa"/>
          <w:rtl/>
        </w:rPr>
        <w:footnoteReference w:id="87"/>
      </w:r>
      <w:r>
        <w:rPr>
          <w:rFonts w:hint="cs"/>
          <w:rtl/>
        </w:rPr>
        <w:t xml:space="preserve"> בענייננו, יש לחשוב האם הגשת ערעור יכולה להיחשב </w:t>
      </w:r>
      <w:r w:rsidR="00BB7497">
        <w:rPr>
          <w:rFonts w:hint="cs"/>
          <w:rtl/>
        </w:rPr>
        <w:t>כ</w:t>
      </w:r>
      <w:r>
        <w:rPr>
          <w:rFonts w:hint="cs"/>
          <w:rtl/>
        </w:rPr>
        <w:t xml:space="preserve">דרישה </w:t>
      </w:r>
      <w:r w:rsidR="00BB7497">
        <w:rPr>
          <w:rFonts w:hint="cs"/>
          <w:rtl/>
        </w:rPr>
        <w:t xml:space="preserve">מעין </w:t>
      </w:r>
      <w:r>
        <w:rPr>
          <w:rFonts w:hint="cs"/>
          <w:rtl/>
        </w:rPr>
        <w:t>זו.</w:t>
      </w:r>
    </w:p>
    <w:p w:rsidR="002158EA" w:rsidRDefault="002158EA" w:rsidP="002158EA">
      <w:pPr>
        <w:pStyle w:val="a"/>
        <w:rPr>
          <w:rtl/>
        </w:rPr>
      </w:pPr>
      <w:r>
        <w:rPr>
          <w:rFonts w:hint="cs"/>
          <w:rtl/>
        </w:rPr>
        <w:t>סיכום</w:t>
      </w:r>
    </w:p>
    <w:p w:rsidR="00EA77A9" w:rsidRDefault="00AC4F74" w:rsidP="00711138">
      <w:pPr>
        <w:pStyle w:val="a3"/>
        <w:rPr>
          <w:rtl/>
        </w:rPr>
      </w:pPr>
      <w:r>
        <w:rPr>
          <w:rFonts w:hint="cs"/>
          <w:rtl/>
        </w:rPr>
        <w:t>הגישה השלטת בחיבורים ההלכתיים</w:t>
      </w:r>
      <w:r w:rsidR="00653ED2">
        <w:rPr>
          <w:rFonts w:hint="cs"/>
          <w:rtl/>
        </w:rPr>
        <w:t xml:space="preserve"> בנושא ריבית </w:t>
      </w:r>
      <w:r>
        <w:rPr>
          <w:rFonts w:hint="cs"/>
          <w:rtl/>
        </w:rPr>
        <w:t xml:space="preserve">היא שאין לפסוק </w:t>
      </w:r>
      <w:r w:rsidR="00653ED2">
        <w:rPr>
          <w:rFonts w:hint="cs"/>
          <w:rtl/>
        </w:rPr>
        <w:t>תשלומי ריבית והפרשי הצמדה בצירוף לפסק דין המטיל חובת תשלום על חייב. חרף עובדה זאת, מאחר שמ</w:t>
      </w:r>
      <w:r w:rsidR="00F976E8">
        <w:rPr>
          <w:rFonts w:hint="cs"/>
          <w:rtl/>
        </w:rPr>
        <w:t xml:space="preserve">דובר </w:t>
      </w:r>
      <w:r w:rsidR="00653ED2">
        <w:rPr>
          <w:rFonts w:hint="cs"/>
          <w:rtl/>
        </w:rPr>
        <w:t xml:space="preserve">בדרך כלל </w:t>
      </w:r>
      <w:r w:rsidR="00F976E8">
        <w:rPr>
          <w:rFonts w:hint="cs"/>
          <w:rtl/>
        </w:rPr>
        <w:t xml:space="preserve">בחוב שאיננו חוב של הלוואה, הרי שאין בחיוב </w:t>
      </w:r>
      <w:r w:rsidR="00A82F87">
        <w:rPr>
          <w:rFonts w:hint="cs"/>
          <w:rtl/>
        </w:rPr>
        <w:t xml:space="preserve">הפרשי </w:t>
      </w:r>
      <w:r w:rsidR="00F976E8">
        <w:rPr>
          <w:rFonts w:hint="cs"/>
          <w:rtl/>
        </w:rPr>
        <w:t>הצמדה בפסק דין ריבית א</w:t>
      </w:r>
      <w:r w:rsidR="00711138">
        <w:rPr>
          <w:rFonts w:hint="cs"/>
          <w:rtl/>
        </w:rPr>
        <w:t>י</w:t>
      </w:r>
      <w:r w:rsidR="00F976E8">
        <w:rPr>
          <w:rFonts w:hint="cs"/>
          <w:rtl/>
        </w:rPr>
        <w:t>סור מן התורה אלא מדרבנן</w:t>
      </w:r>
      <w:r w:rsidR="00653ED2">
        <w:rPr>
          <w:rFonts w:hint="cs"/>
          <w:rtl/>
        </w:rPr>
        <w:t xml:space="preserve">, ועל כן התפתחו מנגנוני פשרה ותקנות בעניין זה. </w:t>
      </w:r>
      <w:r w:rsidR="00EA77A9">
        <w:rPr>
          <w:rFonts w:hint="cs"/>
          <w:rtl/>
        </w:rPr>
        <w:t>חלק מבתי הדין הרבניים בישראל פסקו שעל הנתבע לשלם הפרשי הצמדה לתובע, באופן מלא או חלקי</w:t>
      </w:r>
      <w:r w:rsidR="00653ED2">
        <w:rPr>
          <w:rFonts w:hint="cs"/>
          <w:rtl/>
        </w:rPr>
        <w:t xml:space="preserve">, ובמקרים מסויימים הכירו </w:t>
      </w:r>
      <w:r w:rsidR="00EA77A9">
        <w:rPr>
          <w:rFonts w:hint="cs"/>
          <w:rtl/>
        </w:rPr>
        <w:t>לפחות בדיעבד בכשרותם של הפרשי הצמדה שנקבעו על ידי לשכת ההוצאה לפועל</w:t>
      </w:r>
      <w:r w:rsidR="00653ED2">
        <w:rPr>
          <w:rFonts w:hint="cs"/>
          <w:rtl/>
        </w:rPr>
        <w:t xml:space="preserve">. </w:t>
      </w:r>
    </w:p>
    <w:p w:rsidR="00653ED2" w:rsidRDefault="005A56D8" w:rsidP="00503B0E">
      <w:pPr>
        <w:rPr>
          <w:rtl/>
        </w:rPr>
      </w:pPr>
      <w:r>
        <w:rPr>
          <w:rFonts w:hint="cs"/>
          <w:rtl/>
        </w:rPr>
        <w:t>ההצדקות ההלכתיות לפסיקת הפרשי הצמדה במקרה של עיכוב כספים הן: פגיעה בפוטנציאל הפקת רווחים מהכסף, עשיית עושר ולא במשפט, והתנהגות לא ראויה של החייב המצדיקה הטלת סנקציה</w:t>
      </w:r>
      <w:r w:rsidR="00E31591">
        <w:rPr>
          <w:rFonts w:hint="cs"/>
          <w:rtl/>
        </w:rPr>
        <w:t xml:space="preserve">. </w:t>
      </w:r>
      <w:r w:rsidR="00653ED2">
        <w:rPr>
          <w:rFonts w:hint="cs"/>
          <w:rtl/>
        </w:rPr>
        <w:t xml:space="preserve">חלק מהצדקות אלו </w:t>
      </w:r>
      <w:r>
        <w:rPr>
          <w:rFonts w:hint="cs"/>
          <w:rtl/>
        </w:rPr>
        <w:t>נכונות גם לגבי איסור ריבית</w:t>
      </w:r>
      <w:r w:rsidR="00653ED2">
        <w:rPr>
          <w:rFonts w:hint="cs"/>
          <w:rtl/>
        </w:rPr>
        <w:t xml:space="preserve">, </w:t>
      </w:r>
      <w:r>
        <w:rPr>
          <w:rFonts w:hint="cs"/>
          <w:rtl/>
        </w:rPr>
        <w:t xml:space="preserve">אף שבשונה מהצמדה המשקפת הפסד ריאלי של התובע, ריבית </w:t>
      </w:r>
      <w:r w:rsidR="00503B0E">
        <w:rPr>
          <w:rFonts w:hint="cs"/>
          <w:rtl/>
        </w:rPr>
        <w:t>עשויה</w:t>
      </w:r>
      <w:r>
        <w:rPr>
          <w:rFonts w:hint="cs"/>
          <w:rtl/>
        </w:rPr>
        <w:t xml:space="preserve"> לשקף רק רווח אפשרי של התובע</w:t>
      </w:r>
      <w:r w:rsidR="00653ED2">
        <w:rPr>
          <w:rFonts w:hint="cs"/>
          <w:rtl/>
        </w:rPr>
        <w:t>.</w:t>
      </w:r>
    </w:p>
    <w:p w:rsidR="00490709" w:rsidRDefault="00490709" w:rsidP="00490709">
      <w:pPr>
        <w:rPr>
          <w:rtl/>
        </w:rPr>
      </w:pPr>
      <w:r>
        <w:rPr>
          <w:rFonts w:hint="cs"/>
          <w:rtl/>
        </w:rPr>
        <w:t>גם ב</w:t>
      </w:r>
      <w:r w:rsidR="00565B03">
        <w:rPr>
          <w:rFonts w:hint="cs"/>
          <w:rtl/>
        </w:rPr>
        <w:t xml:space="preserve">חיוב </w:t>
      </w:r>
      <w:r>
        <w:rPr>
          <w:rFonts w:hint="cs"/>
          <w:rtl/>
        </w:rPr>
        <w:t>ריבית ב</w:t>
      </w:r>
      <w:r w:rsidR="00565B03">
        <w:rPr>
          <w:rFonts w:hint="cs"/>
          <w:rtl/>
        </w:rPr>
        <w:t>פסק דין, אם ישנו איסור ריבית הרי הוא מדרבנן בלבד, שכן מלבד העובדה שבדרך כלל אין מדובר בחוב של הלוואה, מקור חיוב הריבית איננו בהסכמת</w:t>
      </w:r>
      <w:r w:rsidR="00653ED2">
        <w:rPr>
          <w:rFonts w:hint="cs"/>
          <w:rtl/>
        </w:rPr>
        <w:t xml:space="preserve"> </w:t>
      </w:r>
      <w:r w:rsidR="00565B03">
        <w:rPr>
          <w:rFonts w:hint="cs"/>
          <w:rtl/>
        </w:rPr>
        <w:t>התובע לעיכוב הפירעון תמורת תוספת תשלום, וכן אין מדובר על קביעה מראש בין הצדדים</w:t>
      </w:r>
      <w:r w:rsidR="00653ED2">
        <w:rPr>
          <w:rFonts w:hint="cs"/>
          <w:rtl/>
        </w:rPr>
        <w:t xml:space="preserve"> </w:t>
      </w:r>
      <w:r w:rsidR="00565B03">
        <w:rPr>
          <w:rFonts w:hint="cs"/>
          <w:rtl/>
        </w:rPr>
        <w:t>בדבר שיעור הריבית</w:t>
      </w:r>
      <w:r>
        <w:rPr>
          <w:rFonts w:hint="cs"/>
          <w:rtl/>
        </w:rPr>
        <w:t>. ומכל מקום, מוסכם על כל הפוסקים כמעט ש</w:t>
      </w:r>
      <w:r w:rsidR="00CA6133">
        <w:rPr>
          <w:rFonts w:hint="cs"/>
          <w:rtl/>
        </w:rPr>
        <w:t>חייב המשלם תוספת תשלום לסכום חובו, שלא הותנתה מראש ומשולמת בניגוד לרצונו, אינו עובר על איסור ריבית כלל</w:t>
      </w:r>
      <w:r>
        <w:rPr>
          <w:rFonts w:hint="cs"/>
          <w:rtl/>
        </w:rPr>
        <w:t>.</w:t>
      </w:r>
    </w:p>
    <w:p w:rsidR="00721828" w:rsidRDefault="00490709" w:rsidP="00BC17BE">
      <w:pPr>
        <w:rPr>
          <w:rtl/>
        </w:rPr>
      </w:pPr>
      <w:r>
        <w:rPr>
          <w:rFonts w:hint="cs"/>
          <w:rtl/>
        </w:rPr>
        <w:t xml:space="preserve">יש שלמדו מדברי הרמב"ן </w:t>
      </w:r>
      <w:r w:rsidR="00A27180">
        <w:rPr>
          <w:rFonts w:hint="cs"/>
          <w:rtl/>
        </w:rPr>
        <w:t>ש</w:t>
      </w:r>
      <w:r>
        <w:rPr>
          <w:rFonts w:hint="cs"/>
          <w:rtl/>
        </w:rPr>
        <w:t>בר</w:t>
      </w:r>
      <w:r w:rsidR="00A27180">
        <w:rPr>
          <w:rFonts w:hint="cs"/>
          <w:rtl/>
        </w:rPr>
        <w:t>יבית פיגורים המשולמת על פי חוק</w:t>
      </w:r>
      <w:r>
        <w:rPr>
          <w:rFonts w:hint="cs"/>
          <w:rtl/>
        </w:rPr>
        <w:t xml:space="preserve"> אין איסור משום ריבית, בשל העובדה שה</w:t>
      </w:r>
      <w:r w:rsidR="00D37D5C">
        <w:rPr>
          <w:rFonts w:hint="cs"/>
          <w:rtl/>
        </w:rPr>
        <w:t xml:space="preserve">תשלום </w:t>
      </w:r>
      <w:r>
        <w:rPr>
          <w:rFonts w:hint="cs"/>
          <w:rtl/>
        </w:rPr>
        <w:t>נכפה על החייב, אלא ש</w:t>
      </w:r>
      <w:r w:rsidR="00721828">
        <w:rPr>
          <w:rFonts w:hint="cs"/>
          <w:rtl/>
        </w:rPr>
        <w:t>נחלקו הדעות אם ניתן ל</w:t>
      </w:r>
      <w:r>
        <w:rPr>
          <w:rFonts w:hint="cs"/>
          <w:rtl/>
        </w:rPr>
        <w:t xml:space="preserve">התיר חקיקה כזו </w:t>
      </w:r>
      <w:r w:rsidR="00721828">
        <w:rPr>
          <w:rFonts w:hint="cs"/>
          <w:rtl/>
        </w:rPr>
        <w:t>לכתחילה מאחר ש</w:t>
      </w:r>
      <w:r w:rsidR="00BC17BE">
        <w:rPr>
          <w:rFonts w:hint="cs"/>
          <w:rtl/>
        </w:rPr>
        <w:t xml:space="preserve">עדיין יש כאן </w:t>
      </w:r>
      <w:r w:rsidR="00721828">
        <w:rPr>
          <w:rFonts w:hint="cs"/>
          <w:rtl/>
        </w:rPr>
        <w:t>איסור גזל</w:t>
      </w:r>
      <w:r w:rsidR="00D37D5C">
        <w:rPr>
          <w:rFonts w:hint="cs"/>
          <w:rtl/>
        </w:rPr>
        <w:t>, ו</w:t>
      </w:r>
      <w:r w:rsidR="00721828">
        <w:rPr>
          <w:rFonts w:hint="cs"/>
          <w:rtl/>
        </w:rPr>
        <w:t xml:space="preserve">השאלה היא אם אכן </w:t>
      </w:r>
      <w:r w:rsidR="00D37D5C">
        <w:rPr>
          <w:rFonts w:hint="cs"/>
          <w:rtl/>
        </w:rPr>
        <w:t xml:space="preserve">'דינא דמלכותא' </w:t>
      </w:r>
      <w:r w:rsidR="00721828">
        <w:rPr>
          <w:rFonts w:hint="cs"/>
          <w:rtl/>
        </w:rPr>
        <w:t>גובר עליו.</w:t>
      </w:r>
    </w:p>
    <w:p w:rsidR="00576E5D" w:rsidRDefault="00FE7193" w:rsidP="00871D28">
      <w:r>
        <w:rPr>
          <w:rFonts w:hint="cs"/>
          <w:rtl/>
        </w:rPr>
        <w:t>נימוק ל</w:t>
      </w:r>
      <w:r w:rsidR="00871D28">
        <w:rPr>
          <w:rFonts w:hint="cs"/>
          <w:rtl/>
        </w:rPr>
        <w:t xml:space="preserve">התיר את פסיקת הריבית </w:t>
      </w:r>
      <w:r>
        <w:rPr>
          <w:rFonts w:hint="cs"/>
          <w:rtl/>
        </w:rPr>
        <w:t xml:space="preserve">יכול להיות מכח הסמכות להטיל קנס </w:t>
      </w:r>
      <w:r w:rsidR="00D37D5C">
        <w:rPr>
          <w:rFonts w:hint="cs"/>
          <w:rtl/>
        </w:rPr>
        <w:t>עונשי על עיכוב הכספים שלא כדין או כקנס</w:t>
      </w:r>
      <w:r>
        <w:rPr>
          <w:rFonts w:hint="cs"/>
          <w:rtl/>
        </w:rPr>
        <w:t xml:space="preserve"> </w:t>
      </w:r>
      <w:r w:rsidR="00D37D5C">
        <w:rPr>
          <w:rFonts w:hint="cs"/>
          <w:rtl/>
        </w:rPr>
        <w:t>שתכליתו זירוז החייב לפרוע את חובו</w:t>
      </w:r>
      <w:r>
        <w:rPr>
          <w:rFonts w:hint="cs"/>
          <w:rtl/>
        </w:rPr>
        <w:t>.</w:t>
      </w:r>
      <w:r w:rsidR="00871D28">
        <w:rPr>
          <w:rFonts w:hint="cs"/>
          <w:rtl/>
        </w:rPr>
        <w:t xml:space="preserve"> כמו כן, מעמדה של המדינה כמערערת עשוי להצטרף גם הוא כנימוק המחזק את ההיתר, שכן לעניין ריבית יש הסוברים </w:t>
      </w:r>
      <w:r w:rsidR="00576E5D">
        <w:rPr>
          <w:rFonts w:hint="cs"/>
          <w:rtl/>
        </w:rPr>
        <w:t>שאף אם בתאגיד או חברה יש לאסור, בחברה ממשלתית אין כל איסור</w:t>
      </w:r>
      <w:r w:rsidR="00871D28">
        <w:rPr>
          <w:rFonts w:hint="cs"/>
          <w:rtl/>
        </w:rPr>
        <w:t xml:space="preserve">, ויותר מכך, לדעת הרב אוירבך, מאחר שאין מדובר בחוב של הלוואה והתשלום מגיע לאוצר המדינה יש להתיר לכתחילה. </w:t>
      </w:r>
    </w:p>
    <w:p w:rsidR="00BD57A5" w:rsidRDefault="00BD57A5" w:rsidP="00AD5320">
      <w:pPr>
        <w:rPr>
          <w:rtl/>
        </w:rPr>
      </w:pPr>
      <w:r>
        <w:rPr>
          <w:rFonts w:hint="cs"/>
          <w:rtl/>
        </w:rPr>
        <w:t>באשר להפיכת פסק דין וחיוב התובע להשיב את הכסף שקיבל מן הנתבע, הרי ש</w:t>
      </w:r>
      <w:r w:rsidR="00AD5320">
        <w:rPr>
          <w:rFonts w:hint="cs"/>
          <w:rtl/>
        </w:rPr>
        <w:t xml:space="preserve">אף כי </w:t>
      </w:r>
      <w:r>
        <w:rPr>
          <w:rFonts w:hint="cs"/>
          <w:rtl/>
        </w:rPr>
        <w:t xml:space="preserve">אפשרות זו קיימת בהלכה, לא נאמר </w:t>
      </w:r>
      <w:r w:rsidR="00AD5320">
        <w:rPr>
          <w:rFonts w:hint="cs"/>
          <w:rtl/>
        </w:rPr>
        <w:t xml:space="preserve">בה </w:t>
      </w:r>
      <w:r>
        <w:rPr>
          <w:rFonts w:hint="cs"/>
          <w:rtl/>
        </w:rPr>
        <w:t xml:space="preserve">דבר לגבי תוספת תשלום בגין החזקת כספי התובע אצל הנתבע ממועד התשלום ועד הפיכת פסק הדין. </w:t>
      </w:r>
    </w:p>
    <w:p w:rsidR="00BD57A5" w:rsidRDefault="00BD57A5" w:rsidP="00BD57A5">
      <w:pPr>
        <w:rPr>
          <w:rtl/>
        </w:rPr>
      </w:pPr>
      <w:r>
        <w:rPr>
          <w:rFonts w:hint="cs"/>
          <w:rtl/>
        </w:rPr>
        <w:t xml:space="preserve">על פי דין המבטל כיסו של חבירו אין מקום לחיוב </w:t>
      </w:r>
      <w:r w:rsidR="000A4D4C">
        <w:rPr>
          <w:rFonts w:hint="cs"/>
          <w:rtl/>
        </w:rPr>
        <w:t xml:space="preserve">המשיב בתשלומי ריבית והפרשי הצמדה </w:t>
      </w:r>
      <w:r>
        <w:rPr>
          <w:rFonts w:hint="cs"/>
          <w:rtl/>
        </w:rPr>
        <w:t xml:space="preserve">לסוברים שדין זה נחשב גרמא שכן </w:t>
      </w:r>
      <w:r w:rsidR="00545C8C">
        <w:rPr>
          <w:rFonts w:hint="cs"/>
          <w:rtl/>
        </w:rPr>
        <w:t xml:space="preserve">היעדר כוונה להזיק פוטרת </w:t>
      </w:r>
      <w:r>
        <w:rPr>
          <w:rFonts w:hint="cs"/>
          <w:rtl/>
        </w:rPr>
        <w:t>מ</w:t>
      </w:r>
      <w:r w:rsidR="00545C8C">
        <w:rPr>
          <w:rFonts w:hint="cs"/>
          <w:rtl/>
        </w:rPr>
        <w:t>חיוב</w:t>
      </w:r>
      <w:r>
        <w:rPr>
          <w:rFonts w:hint="cs"/>
          <w:rtl/>
        </w:rPr>
        <w:t xml:space="preserve"> בגין גרמא</w:t>
      </w:r>
      <w:r w:rsidR="00545C8C">
        <w:rPr>
          <w:rFonts w:hint="cs"/>
          <w:rtl/>
        </w:rPr>
        <w:t>, ויש אף הסוברים שכך הדין גם כאשר כוונת המזיק הייתה לדאוג לזכויותיו הממוניות</w:t>
      </w:r>
      <w:r>
        <w:rPr>
          <w:rFonts w:hint="cs"/>
          <w:rtl/>
        </w:rPr>
        <w:t xml:space="preserve">. לסוברים שדינו כנזק מן הדין, יש מקום לחיוב, אף כי אפשר </w:t>
      </w:r>
      <w:r w:rsidR="00545C8C">
        <w:rPr>
          <w:rFonts w:hint="cs"/>
          <w:rtl/>
        </w:rPr>
        <w:t xml:space="preserve">שהתובע יהיה פטור מאחר שנסיבות </w:t>
      </w:r>
      <w:r>
        <w:rPr>
          <w:rFonts w:hint="cs"/>
          <w:rtl/>
        </w:rPr>
        <w:t xml:space="preserve">אלו של פעולה בהתאם לפסק דין של ערכאה מוסמכת </w:t>
      </w:r>
      <w:r w:rsidR="00545C8C">
        <w:rPr>
          <w:rFonts w:hint="cs"/>
          <w:rtl/>
        </w:rPr>
        <w:t>עשויות להגדיר את הנזק כעין אונס גמור</w:t>
      </w:r>
      <w:r>
        <w:rPr>
          <w:rFonts w:hint="cs"/>
          <w:rtl/>
        </w:rPr>
        <w:t xml:space="preserve">. </w:t>
      </w:r>
    </w:p>
    <w:p w:rsidR="001A0245" w:rsidRDefault="00BD57A5" w:rsidP="00E552EA">
      <w:r>
        <w:rPr>
          <w:rFonts w:hint="cs"/>
          <w:rtl/>
        </w:rPr>
        <w:t xml:space="preserve">לעומת דיני נזיקין, יש מקום לחייב </w:t>
      </w:r>
      <w:r w:rsidR="00E552EA">
        <w:rPr>
          <w:rFonts w:hint="cs"/>
          <w:rtl/>
        </w:rPr>
        <w:t>מ</w:t>
      </w:r>
      <w:r>
        <w:rPr>
          <w:rFonts w:hint="cs"/>
          <w:rtl/>
        </w:rPr>
        <w:t xml:space="preserve">כח דיני עשיית עושר. </w:t>
      </w:r>
      <w:r w:rsidR="001A0245">
        <w:rPr>
          <w:rFonts w:hint="cs"/>
          <w:rtl/>
        </w:rPr>
        <w:t>העיקרון של הנאת האחד מחסרון חבירו שיכול היה להרוויח לולא עיכוב הכסף, עשוי לגבש עילת תביעה לטובת בעל הכסף</w:t>
      </w:r>
      <w:r w:rsidR="00E552EA">
        <w:rPr>
          <w:rFonts w:hint="cs"/>
          <w:rtl/>
        </w:rPr>
        <w:t xml:space="preserve"> לפי דעות אחדות</w:t>
      </w:r>
      <w:r w:rsidR="001A0245">
        <w:rPr>
          <w:rFonts w:hint="cs"/>
          <w:rtl/>
        </w:rPr>
        <w:t xml:space="preserve"> גם במקרה של פיקדון כספי שנדרש על ידי המפקיד, ובנסיבות שהלה יכול היה להפיק רווחים ממנו</w:t>
      </w:r>
      <w:r w:rsidR="00E552EA">
        <w:rPr>
          <w:rFonts w:hint="cs"/>
          <w:rtl/>
        </w:rPr>
        <w:t>. ואם כן, בהנחה שניתן להקיש מדין זה לגבי החזקת כספים על פי פסק דין, הרי שאם צמחה למשיב תועלת מהחזקת הכספים ומערער נגרם הפסד בשל כך, יש מקום לחיוב בתוספת תשלום על פסק הדין. יש ל</w:t>
      </w:r>
      <w:r>
        <w:rPr>
          <w:rFonts w:hint="cs"/>
          <w:rtl/>
        </w:rPr>
        <w:t>שים לב, ש</w:t>
      </w:r>
      <w:r w:rsidR="001A0245">
        <w:rPr>
          <w:rFonts w:hint="cs"/>
          <w:rtl/>
        </w:rPr>
        <w:t>שיעור הפיצוי לאור נימוק זה יהיה תלוי במידת ההנאה של התובע ובמידת החיסרון של הנתבע</w:t>
      </w:r>
      <w:r>
        <w:rPr>
          <w:rFonts w:hint="cs"/>
          <w:rtl/>
        </w:rPr>
        <w:t>.</w:t>
      </w:r>
    </w:p>
    <w:p w:rsidR="00D37D5C" w:rsidRDefault="00BD57A5" w:rsidP="00BD57A5">
      <w:r>
        <w:rPr>
          <w:rFonts w:hint="cs"/>
          <w:rtl/>
        </w:rPr>
        <w:t>שיקול ה</w:t>
      </w:r>
      <w:r w:rsidR="00182304">
        <w:rPr>
          <w:rFonts w:hint="cs"/>
          <w:rtl/>
        </w:rPr>
        <w:t xml:space="preserve">קנס </w:t>
      </w:r>
      <w:r>
        <w:rPr>
          <w:rFonts w:hint="cs"/>
          <w:rtl/>
        </w:rPr>
        <w:t>הינו חלש בנסיבות המקרה דנן, שכן אין מדובר ב</w:t>
      </w:r>
      <w:r w:rsidR="00182304">
        <w:rPr>
          <w:rFonts w:hint="cs"/>
          <w:rtl/>
        </w:rPr>
        <w:t xml:space="preserve">התנהגות סרבנית של </w:t>
      </w:r>
      <w:r>
        <w:rPr>
          <w:rFonts w:hint="cs"/>
          <w:rtl/>
        </w:rPr>
        <w:t>המשיב בהשבת ה</w:t>
      </w:r>
      <w:r w:rsidR="00182304">
        <w:rPr>
          <w:rFonts w:hint="cs"/>
          <w:rtl/>
        </w:rPr>
        <w:t>כס</w:t>
      </w:r>
      <w:r>
        <w:rPr>
          <w:rFonts w:hint="cs"/>
          <w:rtl/>
        </w:rPr>
        <w:t>ף למערער.</w:t>
      </w:r>
    </w:p>
    <w:p w:rsidR="00565B03" w:rsidRDefault="00565B03" w:rsidP="005A56D8"/>
    <w:p w:rsidR="005A56D8" w:rsidRPr="005A56D8" w:rsidRDefault="005A56D8" w:rsidP="00F976E8">
      <w:pPr>
        <w:rPr>
          <w:rtl/>
        </w:rPr>
      </w:pPr>
    </w:p>
    <w:p w:rsidR="00F976E8" w:rsidRPr="00F976E8" w:rsidRDefault="00F976E8" w:rsidP="00F976E8">
      <w:pPr>
        <w:rPr>
          <w:rtl/>
        </w:rPr>
      </w:pPr>
    </w:p>
    <w:sectPr w:rsidR="00F976E8" w:rsidRPr="00F976E8" w:rsidSect="00D07932">
      <w:footerReference w:type="even"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54" w:rsidRDefault="004F3054">
      <w:r>
        <w:separator/>
      </w:r>
    </w:p>
    <w:p w:rsidR="004F3054" w:rsidRDefault="004F3054"/>
    <w:p w:rsidR="004F3054" w:rsidRDefault="004F3054"/>
  </w:endnote>
  <w:endnote w:type="continuationSeparator" w:id="0">
    <w:p w:rsidR="004F3054" w:rsidRDefault="004F3054">
      <w:r>
        <w:continuationSeparator/>
      </w:r>
    </w:p>
    <w:p w:rsidR="004F3054" w:rsidRDefault="004F3054"/>
    <w:p w:rsidR="004F3054" w:rsidRDefault="004F305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Ruehl">
    <w:panose1 w:val="00000000000000000000"/>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054" w:rsidRDefault="00412C85" w:rsidP="009F4E45">
    <w:pPr>
      <w:framePr w:wrap="around" w:vAnchor="text" w:hAnchor="margin" w:xAlign="outside" w:y="1"/>
    </w:pPr>
    <w:r>
      <w:rPr>
        <w:rtl/>
      </w:rPr>
      <w:fldChar w:fldCharType="begin"/>
    </w:r>
    <w:r w:rsidR="004F3054">
      <w:instrText xml:space="preserve">PAGE  </w:instrText>
    </w:r>
    <w:r>
      <w:rPr>
        <w:rtl/>
      </w:rPr>
      <w:fldChar w:fldCharType="end"/>
    </w:r>
  </w:p>
  <w:p w:rsidR="004F3054" w:rsidRDefault="004F3054" w:rsidP="009F4E45">
    <w:pPr>
      <w:ind w:right="360" w:firstLine="360"/>
    </w:pPr>
  </w:p>
  <w:p w:rsidR="004F3054" w:rsidRDefault="004F3054"/>
  <w:p w:rsidR="004F3054" w:rsidRDefault="004F30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7356809"/>
      <w:docPartObj>
        <w:docPartGallery w:val="Page Numbers (Bottom of Page)"/>
        <w:docPartUnique/>
      </w:docPartObj>
    </w:sdtPr>
    <w:sdtEndPr>
      <w:rPr>
        <w:sz w:val="24"/>
      </w:rPr>
    </w:sdtEndPr>
    <w:sdtContent>
      <w:p w:rsidR="004F3054" w:rsidRPr="00F62440" w:rsidRDefault="00412C85" w:rsidP="00F62440">
        <w:pPr>
          <w:pStyle w:val="af8"/>
          <w:jc w:val="center"/>
        </w:pPr>
        <w:r w:rsidRPr="007F6A48">
          <w:rPr>
            <w:sz w:val="24"/>
          </w:rPr>
          <w:fldChar w:fldCharType="begin"/>
        </w:r>
        <w:r w:rsidR="00F62440" w:rsidRPr="007F6A48">
          <w:rPr>
            <w:sz w:val="24"/>
          </w:rPr>
          <w:instrText xml:space="preserve"> PAGE   \* MERGEFORMAT </w:instrText>
        </w:r>
        <w:r w:rsidRPr="007F6A48">
          <w:rPr>
            <w:sz w:val="24"/>
          </w:rPr>
          <w:fldChar w:fldCharType="separate"/>
        </w:r>
        <w:r w:rsidR="00856FCB" w:rsidRPr="00856FCB">
          <w:rPr>
            <w:noProof/>
            <w:sz w:val="24"/>
            <w:rtl/>
            <w:lang w:val="he-IL"/>
          </w:rPr>
          <w:t>17</w:t>
        </w:r>
        <w:r w:rsidRPr="007F6A48">
          <w:rPr>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68" w:rsidRPr="00AA3668" w:rsidRDefault="00AA3668" w:rsidP="007F6A48">
    <w:pPr>
      <w:pStyle w:val="af8"/>
      <w:jc w:val="center"/>
      <w:rPr>
        <w:sz w:val="24"/>
      </w:rPr>
    </w:pPr>
  </w:p>
  <w:p w:rsidR="004F3054" w:rsidRPr="005932C4" w:rsidRDefault="004F3054" w:rsidP="005932C4">
    <w:pPr>
      <w:pStyle w:val="af8"/>
      <w:tabs>
        <w:tab w:val="left" w:pos="4211"/>
        <w:tab w:val="center" w:pos="4297"/>
      </w:tabs>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54" w:rsidRDefault="004F3054" w:rsidP="00305969">
      <w:bookmarkStart w:id="0" w:name="OLE_LINK1"/>
      <w:bookmarkStart w:id="1" w:name="OLE_LINK2"/>
      <w:bookmarkStart w:id="2" w:name="_Hlk251769727"/>
      <w:r>
        <w:separator/>
      </w:r>
      <w:bookmarkEnd w:id="0"/>
      <w:bookmarkEnd w:id="1"/>
      <w:bookmarkEnd w:id="2"/>
    </w:p>
  </w:footnote>
  <w:footnote w:type="continuationSeparator" w:id="0">
    <w:p w:rsidR="004F3054" w:rsidRDefault="004F3054" w:rsidP="007B4BB2">
      <w:r>
        <w:separator/>
      </w:r>
    </w:p>
  </w:footnote>
  <w:footnote w:id="1">
    <w:p w:rsidR="004F3054" w:rsidRPr="00FB400C" w:rsidRDefault="004F3054" w:rsidP="00407DF8">
      <w:pPr>
        <w:pStyle w:val="a8"/>
      </w:pPr>
      <w:r>
        <w:rPr>
          <w:rStyle w:val="aa"/>
        </w:rPr>
        <w:footnoteRef/>
      </w:r>
      <w:r>
        <w:rPr>
          <w:rtl/>
        </w:rPr>
        <w:t xml:space="preserve"> </w:t>
      </w:r>
      <w:r>
        <w:rPr>
          <w:rFonts w:hint="cs"/>
          <w:rtl/>
        </w:rPr>
        <w:tab/>
      </w:r>
      <w:r w:rsidR="00F84C7C">
        <w:rPr>
          <w:rFonts w:hint="cs"/>
          <w:rtl/>
        </w:rPr>
        <w:t>ה</w:t>
      </w:r>
      <w:r>
        <w:rPr>
          <w:rFonts w:hint="cs"/>
          <w:rtl/>
        </w:rPr>
        <w:t xml:space="preserve">מחקרים </w:t>
      </w:r>
      <w:r w:rsidR="00F84C7C">
        <w:rPr>
          <w:rFonts w:hint="cs"/>
          <w:rtl/>
        </w:rPr>
        <w:t xml:space="preserve">האקדמיים </w:t>
      </w:r>
      <w:r>
        <w:rPr>
          <w:rFonts w:hint="cs"/>
          <w:rtl/>
        </w:rPr>
        <w:t>בנושא הריבית</w:t>
      </w:r>
      <w:r w:rsidR="00F84C7C">
        <w:rPr>
          <w:rFonts w:hint="cs"/>
          <w:rtl/>
        </w:rPr>
        <w:t xml:space="preserve"> </w:t>
      </w:r>
      <w:r w:rsidR="00407DF8">
        <w:rPr>
          <w:rFonts w:hint="cs"/>
          <w:rtl/>
        </w:rPr>
        <w:t>אינם רבים</w:t>
      </w:r>
      <w:r>
        <w:rPr>
          <w:rFonts w:hint="cs"/>
          <w:rtl/>
        </w:rPr>
        <w:t xml:space="preserve">, ראה לדוגמה: בן ציון </w:t>
      </w:r>
      <w:r w:rsidRPr="00E66D65">
        <w:rPr>
          <w:rFonts w:hint="cs"/>
          <w:rtl/>
        </w:rPr>
        <w:t xml:space="preserve">אליאש </w:t>
      </w:r>
      <w:r>
        <w:rPr>
          <w:rFonts w:hint="cs"/>
          <w:rtl/>
        </w:rPr>
        <w:t>"</w:t>
      </w:r>
      <w:r w:rsidRPr="00E66D65">
        <w:rPr>
          <w:rtl/>
        </w:rPr>
        <w:t>שורשיה הרעיוניים של ההלכה - פרק בהלכות ריבית במשנה ובתלמוד</w:t>
      </w:r>
      <w:r w:rsidRPr="00E66D65">
        <w:rPr>
          <w:rFonts w:hint="cs"/>
          <w:rtl/>
        </w:rPr>
        <w:t xml:space="preserve">" </w:t>
      </w:r>
      <w:r w:rsidRPr="0062163B">
        <w:rPr>
          <w:b/>
          <w:bCs/>
          <w:rtl/>
        </w:rPr>
        <w:t>שנתון המשפט העברי</w:t>
      </w:r>
      <w:r w:rsidRPr="00E66D65">
        <w:rPr>
          <w:rtl/>
        </w:rPr>
        <w:t> ה (1978) 7-78</w:t>
      </w:r>
      <w:r>
        <w:rPr>
          <w:rFonts w:hint="cs"/>
          <w:rtl/>
        </w:rPr>
        <w:t>; שי אברהם פרי "</w:t>
      </w:r>
      <w:r w:rsidRPr="00502928">
        <w:rPr>
          <w:rtl/>
        </w:rPr>
        <w:t>שטרות והסכמים כמשקפים פתרונות לבעית הרבית</w:t>
      </w:r>
      <w:r>
        <w:rPr>
          <w:rFonts w:hint="cs"/>
          <w:rtl/>
        </w:rPr>
        <w:t>" (עבודה לשם קבלת דוקטור לפילוסופיה, המחלקה לתלמוד אוניברסיטת בר אילן, תשס"ט)</w:t>
      </w:r>
      <w:r w:rsidRPr="00502928">
        <w:rPr>
          <w:rFonts w:hint="cs"/>
          <w:rtl/>
        </w:rPr>
        <w:t>.</w:t>
      </w:r>
      <w:r>
        <w:t>‬</w:t>
      </w:r>
      <w:r w:rsidR="00F84C7C">
        <w:rPr>
          <w:rFonts w:hint="cs"/>
          <w:rtl/>
        </w:rPr>
        <w:t xml:space="preserve"> לעומת זאת, הספרות ההלכתית עניפה ומרובה, ואת חלקה נציין בהמשך.</w:t>
      </w:r>
    </w:p>
  </w:footnote>
  <w:footnote w:id="2">
    <w:p w:rsidR="004F3054" w:rsidRPr="00356AE5" w:rsidRDefault="004F3054" w:rsidP="00373A5A">
      <w:pPr>
        <w:pStyle w:val="a8"/>
        <w:rPr>
          <w:rtl/>
        </w:rPr>
      </w:pPr>
      <w:r>
        <w:rPr>
          <w:rStyle w:val="aa"/>
        </w:rPr>
        <w:footnoteRef/>
      </w:r>
      <w:r>
        <w:rPr>
          <w:rtl/>
        </w:rPr>
        <w:t xml:space="preserve"> </w:t>
      </w:r>
      <w:r>
        <w:rPr>
          <w:rFonts w:hint="cs"/>
          <w:rtl/>
        </w:rPr>
        <w:tab/>
        <w:t>ראה לדוגמה</w:t>
      </w:r>
      <w:r w:rsidR="003C13E2">
        <w:rPr>
          <w:rFonts w:hint="cs"/>
          <w:rtl/>
        </w:rPr>
        <w:t>:</w:t>
      </w:r>
      <w:r>
        <w:rPr>
          <w:rFonts w:hint="cs"/>
          <w:rtl/>
        </w:rPr>
        <w:t xml:space="preserve"> הרב משה לוי </w:t>
      </w:r>
      <w:r>
        <w:rPr>
          <w:rFonts w:hint="cs"/>
          <w:b/>
          <w:bCs/>
          <w:rtl/>
        </w:rPr>
        <w:t>מלוה ה'</w:t>
      </w:r>
      <w:r w:rsidRPr="00356AE5">
        <w:rPr>
          <w:rFonts w:hint="cs"/>
          <w:rtl/>
        </w:rPr>
        <w:t xml:space="preserve">, </w:t>
      </w:r>
      <w:r>
        <w:rPr>
          <w:rFonts w:hint="cs"/>
          <w:rtl/>
        </w:rPr>
        <w:t xml:space="preserve">חלק </w:t>
      </w:r>
      <w:r w:rsidRPr="00356AE5">
        <w:rPr>
          <w:rFonts w:hint="cs"/>
          <w:rtl/>
        </w:rPr>
        <w:t xml:space="preserve">א, </w:t>
      </w:r>
      <w:r>
        <w:rPr>
          <w:rFonts w:hint="cs"/>
          <w:rtl/>
        </w:rPr>
        <w:t xml:space="preserve">(תשנ"ה), בעמ' שעג (להלן: הרב לוי, מלוה ה'); הרב שמואל פרץ </w:t>
      </w:r>
      <w:r>
        <w:rPr>
          <w:rFonts w:hint="cs"/>
          <w:b/>
          <w:bCs/>
          <w:rtl/>
        </w:rPr>
        <w:t xml:space="preserve">ריבית דרך קנס </w:t>
      </w:r>
      <w:r>
        <w:rPr>
          <w:rFonts w:hint="cs"/>
          <w:rtl/>
        </w:rPr>
        <w:t>(תשס"ט), סימן מה, בעמ' 279.</w:t>
      </w:r>
    </w:p>
  </w:footnote>
  <w:footnote w:id="3">
    <w:p w:rsidR="004F3054" w:rsidRDefault="004F3054" w:rsidP="00EB661B">
      <w:pPr>
        <w:pStyle w:val="a8"/>
        <w:rPr>
          <w:rtl/>
        </w:rPr>
      </w:pPr>
      <w:r>
        <w:rPr>
          <w:rStyle w:val="aa"/>
        </w:rPr>
        <w:footnoteRef/>
      </w:r>
      <w:r>
        <w:rPr>
          <w:rtl/>
        </w:rPr>
        <w:t xml:space="preserve"> </w:t>
      </w:r>
      <w:r>
        <w:rPr>
          <w:rFonts w:hint="cs"/>
          <w:rtl/>
        </w:rPr>
        <w:tab/>
        <w:t xml:space="preserve">ראה דיון מקיף אצל נחום רקובר </w:t>
      </w:r>
      <w:r>
        <w:rPr>
          <w:rFonts w:hint="cs"/>
          <w:b/>
          <w:bCs/>
          <w:rtl/>
        </w:rPr>
        <w:t>המסחר במשפט העברי</w:t>
      </w:r>
      <w:r>
        <w:rPr>
          <w:rFonts w:hint="cs"/>
          <w:rtl/>
        </w:rPr>
        <w:t xml:space="preserve"> (תשמ"ח), שער חמישי, בעמ' 229-135 (להלן: רקובר, המסחר) [דברים אלו פורסמו בבמות נוספות</w:t>
      </w:r>
      <w:r w:rsidR="00EB661B">
        <w:rPr>
          <w:rFonts w:hint="cs"/>
          <w:rtl/>
        </w:rPr>
        <w:t>,</w:t>
      </w:r>
      <w:r>
        <w:rPr>
          <w:rFonts w:hint="cs"/>
          <w:rtl/>
        </w:rPr>
        <w:t xml:space="preserve"> ראה: נחום רקובר "</w:t>
      </w:r>
      <w:r w:rsidRPr="00D553E9">
        <w:rPr>
          <w:rtl/>
        </w:rPr>
        <w:t>פיצויים על עיכוב כספים (רבית פיגורים)</w:t>
      </w:r>
      <w:r>
        <w:rPr>
          <w:rFonts w:hint="cs"/>
          <w:rtl/>
        </w:rPr>
        <w:t xml:space="preserve">" </w:t>
      </w:r>
      <w:r w:rsidRPr="001A5807">
        <w:rPr>
          <w:b/>
          <w:bCs/>
          <w:rtl/>
        </w:rPr>
        <w:t>תורה שבעל-פה </w:t>
      </w:r>
      <w:r w:rsidRPr="00D553E9">
        <w:rPr>
          <w:rtl/>
        </w:rPr>
        <w:t>יט (תשל</w:t>
      </w:r>
      <w:r>
        <w:rPr>
          <w:rFonts w:hint="cs"/>
          <w:rtl/>
        </w:rPr>
        <w:t>"</w:t>
      </w:r>
      <w:r w:rsidRPr="00D553E9">
        <w:rPr>
          <w:rtl/>
        </w:rPr>
        <w:t>ז)</w:t>
      </w:r>
      <w:r>
        <w:rPr>
          <w:rFonts w:hint="cs"/>
          <w:rtl/>
        </w:rPr>
        <w:t xml:space="preserve">, בעמ' 217-123; הנ"ל, "פיצויים על עיכוב כספים (ריבית פיגורים)" </w:t>
      </w:r>
      <w:r>
        <w:rPr>
          <w:rFonts w:hint="cs"/>
          <w:b/>
          <w:bCs/>
          <w:rtl/>
        </w:rPr>
        <w:t xml:space="preserve">סדרת מחקרים וסקירות במשפט העברי </w:t>
      </w:r>
      <w:r>
        <w:rPr>
          <w:rFonts w:hint="cs"/>
          <w:rtl/>
        </w:rPr>
        <w:t xml:space="preserve">נב (תשל"ז, הוצאת משרד המשפטים)]. 'קנס' </w:t>
      </w:r>
      <w:r w:rsidR="00EB661B">
        <w:rPr>
          <w:rFonts w:hint="cs"/>
          <w:rtl/>
        </w:rPr>
        <w:t xml:space="preserve">כאן הוא בעיקר במובנו </w:t>
      </w:r>
      <w:r>
        <w:rPr>
          <w:rFonts w:hint="cs"/>
          <w:rtl/>
        </w:rPr>
        <w:t>כתנאי מוסכם בין המלוה ללווה או בין התובע לנתבע</w:t>
      </w:r>
      <w:r w:rsidR="00EB661B">
        <w:rPr>
          <w:rFonts w:hint="cs"/>
          <w:rtl/>
        </w:rPr>
        <w:t xml:space="preserve"> לשלם ריבית בגין פיגור בהחזר החוב. אולם</w:t>
      </w:r>
      <w:r w:rsidR="00AD4888">
        <w:rPr>
          <w:rFonts w:hint="cs"/>
          <w:rtl/>
        </w:rPr>
        <w:t>,</w:t>
      </w:r>
      <w:r w:rsidR="00EB661B">
        <w:rPr>
          <w:rFonts w:hint="cs"/>
          <w:rtl/>
        </w:rPr>
        <w:t xml:space="preserve"> 'קנס' גם </w:t>
      </w:r>
      <w:r>
        <w:rPr>
          <w:rFonts w:hint="cs"/>
          <w:rtl/>
        </w:rPr>
        <w:t xml:space="preserve">יכול להיות </w:t>
      </w:r>
      <w:r w:rsidR="00EB661B">
        <w:rPr>
          <w:rFonts w:hint="cs"/>
          <w:rtl/>
        </w:rPr>
        <w:t xml:space="preserve">במובן של </w:t>
      </w:r>
      <w:r>
        <w:rPr>
          <w:rFonts w:hint="cs"/>
          <w:rtl/>
        </w:rPr>
        <w:t>החלט</w:t>
      </w:r>
      <w:r w:rsidR="00EB661B">
        <w:rPr>
          <w:rFonts w:hint="cs"/>
          <w:rtl/>
        </w:rPr>
        <w:t xml:space="preserve">ת </w:t>
      </w:r>
      <w:r>
        <w:rPr>
          <w:rFonts w:hint="cs"/>
          <w:rtl/>
        </w:rPr>
        <w:t>גוף חיצוני ל</w:t>
      </w:r>
      <w:r w:rsidR="00EB661B">
        <w:rPr>
          <w:rFonts w:hint="cs"/>
          <w:rtl/>
        </w:rPr>
        <w:t>צדדים</w:t>
      </w:r>
      <w:r>
        <w:rPr>
          <w:rFonts w:hint="cs"/>
          <w:rtl/>
        </w:rPr>
        <w:t xml:space="preserve">, כגון: המחוקק, ערכאה שיפוטית או בורר. </w:t>
      </w:r>
      <w:r w:rsidR="00EB661B">
        <w:rPr>
          <w:rFonts w:hint="cs"/>
          <w:rtl/>
        </w:rPr>
        <w:t>בעניין זה ראה</w:t>
      </w:r>
      <w:r>
        <w:rPr>
          <w:rFonts w:hint="cs"/>
          <w:rtl/>
        </w:rPr>
        <w:t xml:space="preserve"> להלן. </w:t>
      </w:r>
    </w:p>
  </w:footnote>
  <w:footnote w:id="4">
    <w:p w:rsidR="004F3054" w:rsidRPr="006D4EE1" w:rsidRDefault="004F3054" w:rsidP="00ED1488">
      <w:pPr>
        <w:pStyle w:val="a8"/>
        <w:rPr>
          <w:rtl/>
        </w:rPr>
      </w:pPr>
      <w:r>
        <w:rPr>
          <w:rStyle w:val="aa"/>
        </w:rPr>
        <w:footnoteRef/>
      </w:r>
      <w:r>
        <w:rPr>
          <w:rtl/>
        </w:rPr>
        <w:t xml:space="preserve"> </w:t>
      </w:r>
      <w:r>
        <w:rPr>
          <w:rFonts w:hint="cs"/>
          <w:rtl/>
        </w:rPr>
        <w:tab/>
        <w:t xml:space="preserve"> ראה לדוגמה: </w:t>
      </w:r>
      <w:r w:rsidRPr="0076259D">
        <w:rPr>
          <w:rtl/>
        </w:rPr>
        <w:t>ערעור (גדול) 798549-5</w:t>
      </w:r>
      <w:r>
        <w:rPr>
          <w:rFonts w:hint="cs"/>
          <w:rtl/>
        </w:rPr>
        <w:t xml:space="preserve"> (</w:t>
      </w:r>
      <w:r w:rsidRPr="0076259D">
        <w:rPr>
          <w:rtl/>
        </w:rPr>
        <w:t>4.11.2010</w:t>
      </w:r>
      <w:r>
        <w:rPr>
          <w:rFonts w:hint="cs"/>
          <w:rtl/>
        </w:rPr>
        <w:t xml:space="preserve">, פורסם באתר הנהלת בתי הדין הרבניים, </w:t>
      </w:r>
      <w:r w:rsidRPr="00736114">
        <w:t>www.rbc.gov.il/judgements/docs/495.doc</w:t>
      </w:r>
      <w:r w:rsidRPr="006D4EE1">
        <w:rPr>
          <w:rFonts w:hint="cs"/>
          <w:rtl/>
        </w:rPr>
        <w:t>)</w:t>
      </w:r>
      <w:r>
        <w:rPr>
          <w:rFonts w:hint="cs"/>
          <w:rtl/>
        </w:rPr>
        <w:t xml:space="preserve">; </w:t>
      </w:r>
      <w:r w:rsidRPr="0076259D">
        <w:rPr>
          <w:rtl/>
        </w:rPr>
        <w:t>תיק (אזורי אשדוד) 9600-22-1</w:t>
      </w:r>
      <w:r>
        <w:rPr>
          <w:rFonts w:hint="cs"/>
          <w:rtl/>
        </w:rPr>
        <w:t xml:space="preserve"> (</w:t>
      </w:r>
      <w:r w:rsidRPr="0076259D">
        <w:rPr>
          <w:rtl/>
        </w:rPr>
        <w:t>9.7.2008</w:t>
      </w:r>
      <w:r>
        <w:rPr>
          <w:rFonts w:hint="cs"/>
          <w:rtl/>
        </w:rPr>
        <w:t xml:space="preserve">, פורסם באתר דעת, </w:t>
      </w:r>
      <w:r w:rsidRPr="00736114">
        <w:t>www.daat.ac.il/daat/psk/psk.asp?id=366</w:t>
      </w:r>
      <w:r>
        <w:rPr>
          <w:rFonts w:hint="cs"/>
          <w:rtl/>
        </w:rPr>
        <w:t xml:space="preserve">). דוגמאות אלו ואחרות יידונו בהמשך. </w:t>
      </w:r>
    </w:p>
  </w:footnote>
  <w:footnote w:id="5">
    <w:p w:rsidR="004F3054" w:rsidRPr="00AD0907" w:rsidRDefault="004F3054" w:rsidP="00C97596">
      <w:pPr>
        <w:pStyle w:val="a8"/>
        <w:rPr>
          <w:rtl/>
        </w:rPr>
      </w:pPr>
      <w:r>
        <w:rPr>
          <w:rStyle w:val="aa"/>
        </w:rPr>
        <w:footnoteRef/>
      </w:r>
      <w:r>
        <w:rPr>
          <w:rtl/>
        </w:rPr>
        <w:t xml:space="preserve"> </w:t>
      </w:r>
      <w:r>
        <w:rPr>
          <w:rFonts w:hint="cs"/>
          <w:rtl/>
        </w:rPr>
        <w:tab/>
        <w:t>ראה ל</w:t>
      </w:r>
      <w:r w:rsidR="00C97596">
        <w:rPr>
          <w:rFonts w:hint="cs"/>
          <w:rtl/>
        </w:rPr>
        <w:t>דוגמה</w:t>
      </w:r>
      <w:r>
        <w:rPr>
          <w:rFonts w:hint="cs"/>
          <w:rtl/>
        </w:rPr>
        <w:t xml:space="preserve"> הרב משה הרשלר </w:t>
      </w:r>
      <w:r>
        <w:rPr>
          <w:rFonts w:hint="cs"/>
          <w:b/>
          <w:bCs/>
          <w:rtl/>
        </w:rPr>
        <w:t>תורת רבית</w:t>
      </w:r>
      <w:r>
        <w:rPr>
          <w:rFonts w:hint="cs"/>
          <w:rtl/>
        </w:rPr>
        <w:t xml:space="preserve"> (</w:t>
      </w:r>
      <w:r w:rsidRPr="00F726E8">
        <w:rPr>
          <w:rFonts w:hint="cs"/>
          <w:rtl/>
        </w:rPr>
        <w:t>תשמ"ט</w:t>
      </w:r>
      <w:r>
        <w:rPr>
          <w:rFonts w:hint="cs"/>
          <w:rtl/>
        </w:rPr>
        <w:t>) (להלן: הרב הרשלר, תורת רבית), פרק שני, הלכה כט, בעמ' לט</w:t>
      </w:r>
      <w:r w:rsidRPr="00F726E8">
        <w:rPr>
          <w:rFonts w:hint="cs"/>
          <w:rtl/>
        </w:rPr>
        <w:t>.</w:t>
      </w:r>
    </w:p>
  </w:footnote>
  <w:footnote w:id="6">
    <w:p w:rsidR="004F3054" w:rsidRPr="00BC1023" w:rsidRDefault="004F3054" w:rsidP="00D729D6">
      <w:pPr>
        <w:pStyle w:val="a8"/>
        <w:rPr>
          <w:rtl/>
        </w:rPr>
      </w:pPr>
      <w:r>
        <w:rPr>
          <w:rStyle w:val="aa"/>
        </w:rPr>
        <w:footnoteRef/>
      </w:r>
      <w:r>
        <w:rPr>
          <w:rtl/>
        </w:rPr>
        <w:t xml:space="preserve"> </w:t>
      </w:r>
      <w:r>
        <w:rPr>
          <w:rFonts w:hint="cs"/>
          <w:rtl/>
        </w:rPr>
        <w:tab/>
        <w:t xml:space="preserve">ראה שילם ורהפטיג </w:t>
      </w:r>
      <w:r>
        <w:rPr>
          <w:rFonts w:hint="cs"/>
          <w:b/>
          <w:bCs/>
          <w:rtl/>
        </w:rPr>
        <w:t xml:space="preserve">דיני מטבע במשפט העברי </w:t>
      </w:r>
      <w:r>
        <w:rPr>
          <w:rFonts w:hint="cs"/>
          <w:rtl/>
        </w:rPr>
        <w:t>(תש"מ) (להלן: ורהפטיג, מטבע).</w:t>
      </w:r>
    </w:p>
  </w:footnote>
  <w:footnote w:id="7">
    <w:p w:rsidR="004F3054" w:rsidRDefault="004F3054" w:rsidP="00B835A7">
      <w:pPr>
        <w:pStyle w:val="a8"/>
      </w:pPr>
      <w:r>
        <w:rPr>
          <w:rStyle w:val="aa"/>
        </w:rPr>
        <w:footnoteRef/>
      </w:r>
      <w:r>
        <w:rPr>
          <w:rtl/>
        </w:rPr>
        <w:t xml:space="preserve"> </w:t>
      </w:r>
      <w:r>
        <w:rPr>
          <w:rFonts w:hint="cs"/>
          <w:rtl/>
        </w:rPr>
        <w:tab/>
        <w:t xml:space="preserve">הרב הרשלר, תורת רבית, בעמ' שעג, הערה עח. ראה גם הרב שלום יוסף גלבר </w:t>
      </w:r>
      <w:r>
        <w:rPr>
          <w:rFonts w:hint="cs"/>
          <w:b/>
          <w:bCs/>
          <w:rtl/>
        </w:rPr>
        <w:t xml:space="preserve">נתיבות שלום </w:t>
      </w:r>
      <w:r>
        <w:rPr>
          <w:rFonts w:hint="cs"/>
          <w:rtl/>
        </w:rPr>
        <w:t xml:space="preserve">(תשנ"ט) (להלן: הרב גלבר, נתיבות שלום), סימן קסה, בעמ' רלה-רנג, שבירר ביסודיות סוגיה זו, וכן הרב יעקב ישעיה בלויא </w:t>
      </w:r>
      <w:r>
        <w:rPr>
          <w:rFonts w:hint="cs"/>
          <w:b/>
          <w:bCs/>
          <w:rtl/>
        </w:rPr>
        <w:t xml:space="preserve">ברית יהודה </w:t>
      </w:r>
      <w:r>
        <w:rPr>
          <w:rFonts w:hint="cs"/>
          <w:rtl/>
        </w:rPr>
        <w:t>(תשל"ו) (להלן: הרב בלויא, ברית יהודה), פרק כ, בעמ' שנה ואילך.</w:t>
      </w:r>
    </w:p>
  </w:footnote>
  <w:footnote w:id="8">
    <w:p w:rsidR="004F3054" w:rsidRDefault="004F3054" w:rsidP="00257763">
      <w:pPr>
        <w:pStyle w:val="a8"/>
      </w:pPr>
      <w:r>
        <w:rPr>
          <w:rStyle w:val="aa"/>
        </w:rPr>
        <w:footnoteRef/>
      </w:r>
      <w:r>
        <w:rPr>
          <w:rtl/>
        </w:rPr>
        <w:t xml:space="preserve"> </w:t>
      </w:r>
      <w:r>
        <w:rPr>
          <w:rFonts w:hint="cs"/>
          <w:rtl/>
        </w:rPr>
        <w:tab/>
        <w:t xml:space="preserve">שו"ת מהרשד"ם, חושן משפט, סימן עה; יורה דעה, סימן קעו; שם, סימן רכב. </w:t>
      </w:r>
    </w:p>
  </w:footnote>
  <w:footnote w:id="9">
    <w:p w:rsidR="004F3054" w:rsidRDefault="004F3054" w:rsidP="00AE6E54">
      <w:pPr>
        <w:pStyle w:val="a8"/>
        <w:rPr>
          <w:rtl/>
        </w:rPr>
      </w:pPr>
      <w:r>
        <w:rPr>
          <w:rStyle w:val="aa"/>
        </w:rPr>
        <w:footnoteRef/>
      </w:r>
      <w:r>
        <w:rPr>
          <w:rtl/>
        </w:rPr>
        <w:t xml:space="preserve"> </w:t>
      </w:r>
      <w:r>
        <w:rPr>
          <w:rFonts w:hint="cs"/>
          <w:rtl/>
        </w:rPr>
        <w:tab/>
        <w:t xml:space="preserve">ראה הרב גלבר, נתיבות שלום, בעמ' רלז, הערה א.    </w:t>
      </w:r>
    </w:p>
  </w:footnote>
  <w:footnote w:id="10">
    <w:p w:rsidR="004F3054" w:rsidRDefault="004F3054" w:rsidP="009C55CA">
      <w:pPr>
        <w:pStyle w:val="a8"/>
        <w:rPr>
          <w:rtl/>
        </w:rPr>
      </w:pPr>
      <w:r>
        <w:rPr>
          <w:rStyle w:val="aa"/>
        </w:rPr>
        <w:footnoteRef/>
      </w:r>
      <w:r>
        <w:rPr>
          <w:rtl/>
        </w:rPr>
        <w:t xml:space="preserve"> </w:t>
      </w:r>
      <w:r>
        <w:rPr>
          <w:rFonts w:hint="cs"/>
          <w:rtl/>
        </w:rPr>
        <w:tab/>
        <w:t>ראה הרב גלבר, שם, בעמ' רמה-רמח, הדן באבחנה העקרונית בין פיחות מכוון על ידי הממשלה לבין פיחות הנובע מתנודות בערך המטבע. במקרה הראשון נחלקו החוות דעת, סימן קסה, ביאורים, ס"ק א, והחזון איש, חושן משפט, סימן עד, ס"ק ח, כשלדעת החזון איש יש להוסיף את הפרשי הפיחות, ואילו במקרה השני גם החזון איש חולק על המהרשד"ם הנזכר, הסובר שגם במקרה זה יש לשלם את הפרשי הפיחות. לדבריו, שם, בעמ' רמח, ס"ק לב "יש סברא גדולה לומר דגם לעליית המדד [האינפלציה] בימינו יהא דין של פיחות שפיחתו המלך, שבזה נתבאר לעיל אות כ"ח דנראה שבמטבעות של ימינו אם יהא כזה פיחות יודו כו"ע דצריך להוסיף על הסכום של החובות". הסיבה לכך היא שהממשלה והמשק כולו פועל</w:t>
      </w:r>
      <w:r w:rsidR="00B85BFE">
        <w:rPr>
          <w:rFonts w:hint="cs"/>
          <w:rtl/>
        </w:rPr>
        <w:t>ים</w:t>
      </w:r>
      <w:r>
        <w:rPr>
          <w:rFonts w:hint="cs"/>
          <w:rtl/>
        </w:rPr>
        <w:t xml:space="preserve"> בהתאם ל</w:t>
      </w:r>
      <w:r w:rsidR="009C55CA">
        <w:rPr>
          <w:rFonts w:hint="cs"/>
          <w:rtl/>
        </w:rPr>
        <w:t>פיחות כמו גם לפי נ</w:t>
      </w:r>
      <w:r>
        <w:rPr>
          <w:rFonts w:hint="cs"/>
          <w:rtl/>
        </w:rPr>
        <w:t>תונים כלכליים</w:t>
      </w:r>
      <w:r w:rsidR="009C55CA">
        <w:rPr>
          <w:rFonts w:hint="cs"/>
          <w:rtl/>
        </w:rPr>
        <w:t xml:space="preserve"> נוספים.</w:t>
      </w:r>
    </w:p>
  </w:footnote>
  <w:footnote w:id="11">
    <w:p w:rsidR="004F3054" w:rsidRDefault="004F3054" w:rsidP="001F0105">
      <w:pPr>
        <w:pStyle w:val="a8"/>
        <w:rPr>
          <w:rtl/>
        </w:rPr>
      </w:pPr>
      <w:r>
        <w:rPr>
          <w:rStyle w:val="aa"/>
        </w:rPr>
        <w:footnoteRef/>
      </w:r>
      <w:r>
        <w:rPr>
          <w:rtl/>
        </w:rPr>
        <w:t xml:space="preserve"> </w:t>
      </w:r>
      <w:r>
        <w:rPr>
          <w:rFonts w:hint="cs"/>
          <w:rtl/>
        </w:rPr>
        <w:tab/>
        <w:t>כך כותב הרב גלבר, שם, בעמ' רמח, ס"ק לג: "ואף שקשה להוציא ממון ע"פ סברא זו מ"מ נ' שצריך הלוה והמזיק לחוש לעצמו שמא אינו פורע את חובו אם אינו מוסיף הפרשי הצמדה, עכ"פ בחובות ישנים וכנ"ל, ובודאי שמן היושר הוא שהמזיק יפצה את הניזק ויוסיף לו הפרשי הצמדה [כיון שבחוב של נזיקין אין אסיור ריבית]. ואולי אף בהלואה אם הלוה בא לצאת ידי שמים ולהוסיף הפרשי הצמדה מחמת שחושש הוא שאינו פורע את חובו בלי ההוספה הזו אין למנוע זאת ממנו מחמת חשש רבי</w:t>
      </w:r>
      <w:r w:rsidR="006439E1">
        <w:rPr>
          <w:rFonts w:hint="cs"/>
          <w:rtl/>
        </w:rPr>
        <w:t>ת</w:t>
      </w:r>
      <w:r>
        <w:rPr>
          <w:rFonts w:hint="cs"/>
          <w:rtl/>
        </w:rPr>
        <w:t xml:space="preserve"> וכעין מש"כ בספר תמים דעים סי' ס' [וע"ע בשו"ת אבני נזר חו"מ סי' כ"ג] דכל שמשלם מחמת הספק שמא זהו עיקר חובו אין בזה איסור רבית. אמנם מהגרש"ז אויערבאך זצ"ל שמענו שלא התיר ללוה ליתן מעצמו הפרשי הצמדה אא"כ איחר מלשלם ורוצה הוא לקנוס א"ע אך לא לגבי עצם תקופת ההלואה, וצ"ע בכל זה". </w:t>
      </w:r>
    </w:p>
  </w:footnote>
  <w:footnote w:id="12">
    <w:p w:rsidR="004F3054" w:rsidRDefault="004F3054" w:rsidP="00E16DFA">
      <w:pPr>
        <w:pStyle w:val="a8"/>
      </w:pPr>
      <w:r>
        <w:rPr>
          <w:rStyle w:val="aa"/>
        </w:rPr>
        <w:footnoteRef/>
      </w:r>
      <w:r>
        <w:rPr>
          <w:rtl/>
        </w:rPr>
        <w:t xml:space="preserve"> </w:t>
      </w:r>
      <w:r>
        <w:rPr>
          <w:rFonts w:hint="cs"/>
          <w:rtl/>
        </w:rPr>
        <w:tab/>
        <w:t xml:space="preserve">הרב גלבר, שם, בעמ' רמח, בשם הרב יוסף שלום אלישיב. </w:t>
      </w:r>
    </w:p>
  </w:footnote>
  <w:footnote w:id="13">
    <w:p w:rsidR="004F3054" w:rsidRDefault="004F3054" w:rsidP="00BF6B77">
      <w:pPr>
        <w:pStyle w:val="a8"/>
        <w:rPr>
          <w:rtl/>
        </w:rPr>
      </w:pPr>
      <w:r>
        <w:rPr>
          <w:rStyle w:val="aa"/>
        </w:rPr>
        <w:footnoteRef/>
      </w:r>
      <w:r>
        <w:rPr>
          <w:rtl/>
        </w:rPr>
        <w:t xml:space="preserve"> </w:t>
      </w:r>
      <w:r>
        <w:rPr>
          <w:rFonts w:hint="cs"/>
          <w:rtl/>
        </w:rPr>
        <w:tab/>
        <w:t xml:space="preserve">ראה: הרב שלמה </w:t>
      </w:r>
      <w:r w:rsidRPr="001746E9">
        <w:rPr>
          <w:rtl/>
        </w:rPr>
        <w:t>דיכובסקי</w:t>
      </w:r>
      <w:r>
        <w:rPr>
          <w:rFonts w:hint="cs"/>
          <w:rtl/>
        </w:rPr>
        <w:t xml:space="preserve"> "</w:t>
      </w:r>
      <w:r w:rsidRPr="001746E9">
        <w:rPr>
          <w:rtl/>
        </w:rPr>
        <w:t>חיובי הצמדה בבתי הדין הרבניים</w:t>
      </w:r>
      <w:r>
        <w:rPr>
          <w:rFonts w:hint="cs"/>
          <w:rtl/>
        </w:rPr>
        <w:t>"</w:t>
      </w:r>
      <w:r w:rsidRPr="001746E9">
        <w:rPr>
          <w:rtl/>
        </w:rPr>
        <w:t xml:space="preserve"> </w:t>
      </w:r>
      <w:r w:rsidRPr="00643B00">
        <w:rPr>
          <w:b/>
          <w:bCs/>
          <w:rtl/>
        </w:rPr>
        <w:t>דיני ישראל</w:t>
      </w:r>
      <w:r w:rsidRPr="001746E9">
        <w:rPr>
          <w:rtl/>
        </w:rPr>
        <w:t xml:space="preserve"> יב </w:t>
      </w:r>
      <w:r>
        <w:rPr>
          <w:rFonts w:hint="cs"/>
          <w:rtl/>
        </w:rPr>
        <w:t xml:space="preserve">103 </w:t>
      </w:r>
      <w:r w:rsidRPr="001746E9">
        <w:rPr>
          <w:rtl/>
        </w:rPr>
        <w:t>(תשמ</w:t>
      </w:r>
      <w:r>
        <w:rPr>
          <w:rFonts w:hint="cs"/>
          <w:rtl/>
        </w:rPr>
        <w:t>''</w:t>
      </w:r>
      <w:r w:rsidRPr="001746E9">
        <w:rPr>
          <w:rtl/>
        </w:rPr>
        <w:t>ה</w:t>
      </w:r>
      <w:r>
        <w:rPr>
          <w:rFonts w:hint="cs"/>
          <w:rtl/>
        </w:rPr>
        <w:t xml:space="preserve">) (להלן: הרב דיכובסקי, הצמדה); הנ"ל, "הצמדת חוב למדד" </w:t>
      </w:r>
      <w:r>
        <w:rPr>
          <w:rFonts w:hint="cs"/>
          <w:b/>
          <w:bCs/>
          <w:rtl/>
        </w:rPr>
        <w:t xml:space="preserve">תחומין </w:t>
      </w:r>
      <w:r>
        <w:rPr>
          <w:rFonts w:hint="cs"/>
          <w:rtl/>
        </w:rPr>
        <w:t>ו 208 (תשמ"ו) (להלן: הרב דיכובסקי, הצמדת חוב);</w:t>
      </w:r>
      <w:r w:rsidRPr="001746E9">
        <w:rPr>
          <w:rFonts w:hint="cs"/>
          <w:rtl/>
        </w:rPr>
        <w:t xml:space="preserve"> </w:t>
      </w:r>
      <w:r>
        <w:rPr>
          <w:rFonts w:hint="cs"/>
          <w:rtl/>
        </w:rPr>
        <w:t xml:space="preserve">אליאב שוחטמן </w:t>
      </w:r>
      <w:r>
        <w:rPr>
          <w:rFonts w:hint="cs"/>
          <w:b/>
          <w:bCs/>
          <w:rtl/>
        </w:rPr>
        <w:t xml:space="preserve">סדר הדין בבית הדין הרבני </w:t>
      </w:r>
      <w:r>
        <w:rPr>
          <w:rFonts w:hint="cs"/>
          <w:rtl/>
        </w:rPr>
        <w:t xml:space="preserve">(תשע"א) (להלן: שוחטמן, סדר הדין), חלק ג, בעמ' 1205-1203. ואולם שוחטמן נוטה לגישה המצמצמת, שם, בעמ' 1203, בהערה 13. ראה גם אליאב שוחטמן "מעמדם ההלכתי של בתי המשפט במדינת ישראל" </w:t>
      </w:r>
      <w:r>
        <w:rPr>
          <w:rFonts w:hint="cs"/>
          <w:b/>
          <w:bCs/>
          <w:rtl/>
        </w:rPr>
        <w:t xml:space="preserve">תחומין </w:t>
      </w:r>
      <w:r>
        <w:rPr>
          <w:rFonts w:hint="cs"/>
          <w:rtl/>
        </w:rPr>
        <w:t>יג 337 (תשנ"ב-תשנ"ג) (להלן: שוחטמן, בתי המשפט).</w:t>
      </w:r>
    </w:p>
  </w:footnote>
  <w:footnote w:id="14">
    <w:p w:rsidR="004F3054" w:rsidRDefault="004F3054" w:rsidP="00310200">
      <w:pPr>
        <w:pStyle w:val="a8"/>
        <w:rPr>
          <w:rtl/>
        </w:rPr>
      </w:pPr>
      <w:r>
        <w:rPr>
          <w:rStyle w:val="aa"/>
        </w:rPr>
        <w:footnoteRef/>
      </w:r>
      <w:r>
        <w:rPr>
          <w:rtl/>
        </w:rPr>
        <w:t xml:space="preserve"> </w:t>
      </w:r>
      <w:r>
        <w:rPr>
          <w:rFonts w:hint="cs"/>
          <w:rtl/>
        </w:rPr>
        <w:tab/>
        <w:t>ראה הדיון בסעיף הבא. כן ראה הרב גלבר, נתיבות שלום, בעמ' רנג, ס"ק לח, שאפילו בהלוואה צמודה למדד יש לומר שאין מדובר באיסור ריבית מן התורה.</w:t>
      </w:r>
    </w:p>
  </w:footnote>
  <w:footnote w:id="15">
    <w:p w:rsidR="004F3054" w:rsidRDefault="004F3054" w:rsidP="00D729D6">
      <w:pPr>
        <w:pStyle w:val="a8"/>
      </w:pPr>
      <w:r>
        <w:rPr>
          <w:rStyle w:val="aa"/>
        </w:rPr>
        <w:footnoteRef/>
      </w:r>
      <w:r>
        <w:rPr>
          <w:rtl/>
        </w:rPr>
        <w:t xml:space="preserve"> </w:t>
      </w:r>
      <w:r>
        <w:rPr>
          <w:rFonts w:hint="cs"/>
          <w:rtl/>
        </w:rPr>
        <w:tab/>
        <w:t>ראה ורהפטיג, מטבע, בעמ' 197-185.</w:t>
      </w:r>
    </w:p>
  </w:footnote>
  <w:footnote w:id="16">
    <w:p w:rsidR="004F3054" w:rsidRDefault="004F3054" w:rsidP="004753AA">
      <w:pPr>
        <w:pStyle w:val="a8"/>
        <w:rPr>
          <w:rtl/>
        </w:rPr>
      </w:pPr>
      <w:r>
        <w:rPr>
          <w:rStyle w:val="aa"/>
        </w:rPr>
        <w:footnoteRef/>
      </w:r>
      <w:r>
        <w:rPr>
          <w:rtl/>
        </w:rPr>
        <w:t xml:space="preserve"> </w:t>
      </w:r>
      <w:r>
        <w:rPr>
          <w:rFonts w:hint="cs"/>
          <w:rtl/>
        </w:rPr>
        <w:tab/>
        <w:t>ראה תיק (אזורי אשדוד) תשמ"ג/589 (7.12.1983, הובא אצל הרב דיכובסקי, הצמדת חוב, וכן אצל הנ"ל, הצמדה</w:t>
      </w:r>
      <w:r w:rsidR="004753AA">
        <w:rPr>
          <w:rFonts w:hint="cs"/>
          <w:rtl/>
        </w:rPr>
        <w:t>.</w:t>
      </w:r>
      <w:r>
        <w:rPr>
          <w:rFonts w:hint="cs"/>
          <w:rtl/>
        </w:rPr>
        <w:t xml:space="preserve"> לנימוקי חבריו בפסק דין זה ראה: הרב מסעוד אלחדד "הצמדת חוב למדד" </w:t>
      </w:r>
      <w:r>
        <w:rPr>
          <w:rFonts w:hint="cs"/>
          <w:b/>
          <w:bCs/>
          <w:rtl/>
        </w:rPr>
        <w:t xml:space="preserve">תחומין </w:t>
      </w:r>
      <w:r>
        <w:rPr>
          <w:rFonts w:hint="cs"/>
          <w:rtl/>
        </w:rPr>
        <w:t xml:space="preserve">ו (תשמ"ו); הרב יעקב אליעזרוב "הצמדת חוב למדד" </w:t>
      </w:r>
      <w:r>
        <w:rPr>
          <w:rFonts w:hint="cs"/>
          <w:b/>
          <w:bCs/>
          <w:rtl/>
        </w:rPr>
        <w:t>תחומין</w:t>
      </w:r>
      <w:r w:rsidRPr="00001BEB">
        <w:rPr>
          <w:rFonts w:hint="cs"/>
          <w:rtl/>
        </w:rPr>
        <w:t>, שם, בעמ' 225</w:t>
      </w:r>
      <w:r>
        <w:rPr>
          <w:rFonts w:hint="cs"/>
          <w:rtl/>
        </w:rPr>
        <w:t>), בו חוייב נתבע לשלם מחצית הפרשי הצמדה על הסכום שנפסק לחובתו בגין תשלום חשבון חשמל שאולץ התובע לשלם עבור</w:t>
      </w:r>
      <w:r w:rsidR="004753AA">
        <w:rPr>
          <w:rFonts w:hint="cs"/>
          <w:rtl/>
        </w:rPr>
        <w:t>ו</w:t>
      </w:r>
      <w:r>
        <w:rPr>
          <w:rFonts w:hint="cs"/>
          <w:rtl/>
        </w:rPr>
        <w:t xml:space="preserve">. בתיק (אזורי אשדוד) תשמ"ג/1109, </w:t>
      </w:r>
      <w:r w:rsidRPr="00DE5D1E">
        <w:rPr>
          <w:rFonts w:hint="cs"/>
          <w:b/>
          <w:bCs/>
          <w:rtl/>
        </w:rPr>
        <w:t>פד"ר</w:t>
      </w:r>
      <w:r>
        <w:rPr>
          <w:rFonts w:hint="cs"/>
          <w:rtl/>
        </w:rPr>
        <w:t xml:space="preserve"> טז 252 (י"ט חשון תשמ"ד, הצמדה בגין חוב שלא שולם במועד לעיריה), וכן בתיק (אזורי אשדוד) תשמ''ד/1301 (אדר ב' תשמ"ד, הצמדה לסכום ההחזר של כספי חיסכון שנפדו שלא כדין על ידי האם, הובא אצל הרב דיכובסקי, הצמדה), נפסקו הפרשי הצמדה מלאים. ראה גם תיק (אזורי ת"א) תשל"ח/7004, </w:t>
      </w:r>
      <w:r w:rsidRPr="002A4C5B">
        <w:rPr>
          <w:rFonts w:hint="cs"/>
          <w:b/>
          <w:bCs/>
          <w:rtl/>
        </w:rPr>
        <w:t>פד"ר</w:t>
      </w:r>
      <w:r>
        <w:rPr>
          <w:rFonts w:hint="cs"/>
          <w:rtl/>
        </w:rPr>
        <w:t xml:space="preserve"> יב, 249, בחיוב דמי שכירות ותשלום על מוצרים שנרכשו, </w:t>
      </w:r>
      <w:r w:rsidR="004753AA">
        <w:rPr>
          <w:rFonts w:hint="cs"/>
          <w:rtl/>
        </w:rPr>
        <w:t xml:space="preserve">כשהם </w:t>
      </w:r>
      <w:r>
        <w:rPr>
          <w:rFonts w:hint="cs"/>
          <w:rtl/>
        </w:rPr>
        <w:t xml:space="preserve">צמודים לדולר ע"פ הסכמת הצדדים. </w:t>
      </w:r>
    </w:p>
  </w:footnote>
  <w:footnote w:id="17">
    <w:p w:rsidR="004F3054" w:rsidRDefault="004F3054" w:rsidP="005807F1">
      <w:pPr>
        <w:pStyle w:val="a8"/>
        <w:rPr>
          <w:rtl/>
        </w:rPr>
      </w:pPr>
      <w:r>
        <w:rPr>
          <w:rStyle w:val="aa"/>
        </w:rPr>
        <w:footnoteRef/>
      </w:r>
      <w:r>
        <w:rPr>
          <w:rtl/>
        </w:rPr>
        <w:t xml:space="preserve"> </w:t>
      </w:r>
      <w:r>
        <w:rPr>
          <w:rFonts w:hint="cs"/>
          <w:rtl/>
        </w:rPr>
        <w:tab/>
        <w:t>לגבי תחולת דינא דמלכותא דינא על חיוב בהפרשי הצמדה, לפי חוק פסיקת ריבית והצמדה, תשכ"א-1961 (</w:t>
      </w:r>
      <w:r>
        <w:rPr>
          <w:rFonts w:hint="cs"/>
          <w:sz w:val="20"/>
          <w:rtl/>
        </w:rPr>
        <w:t>ס"ח 348, 23</w:t>
      </w:r>
      <w:r>
        <w:rPr>
          <w:sz w:val="20"/>
          <w:rtl/>
        </w:rPr>
        <w:t>.6.1961</w:t>
      </w:r>
      <w:r>
        <w:rPr>
          <w:rFonts w:hint="cs"/>
          <w:sz w:val="20"/>
          <w:rtl/>
        </w:rPr>
        <w:t>)</w:t>
      </w:r>
      <w:r>
        <w:rPr>
          <w:rFonts w:hint="cs"/>
          <w:rtl/>
        </w:rPr>
        <w:t>, ראה: הרב בלויא, ברית יהודה, בעמ' שעה; ורהפטיג, מטבע, 206-198; הרב איתמר ורהפטיג "</w:t>
      </w:r>
      <w:r w:rsidRPr="006C7E6A">
        <w:rPr>
          <w:rtl/>
        </w:rPr>
        <w:t>קנס וריבית בהלנת שכר ומזונות</w:t>
      </w:r>
      <w:r>
        <w:rPr>
          <w:rFonts w:hint="cs"/>
          <w:rtl/>
        </w:rPr>
        <w:t xml:space="preserve">" </w:t>
      </w:r>
      <w:r>
        <w:rPr>
          <w:rFonts w:hint="cs"/>
          <w:b/>
          <w:bCs/>
          <w:rtl/>
        </w:rPr>
        <w:t xml:space="preserve">תחומין </w:t>
      </w:r>
      <w:r>
        <w:rPr>
          <w:rFonts w:hint="cs"/>
          <w:rtl/>
        </w:rPr>
        <w:t xml:space="preserve">כט 81 (תשס"ט) (להלן: הרב ורהפטיג, קנס). כן ראה: </w:t>
      </w:r>
      <w:r w:rsidRPr="0076595E">
        <w:rPr>
          <w:rtl/>
        </w:rPr>
        <w:t>ערעור (גדול) 798549-5</w:t>
      </w:r>
      <w:r>
        <w:rPr>
          <w:rFonts w:hint="cs"/>
          <w:rtl/>
        </w:rPr>
        <w:t xml:space="preserve"> (לעיל 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xml:space="preserve">); תיק (אזורי </w:t>
      </w:r>
      <w:r w:rsidRPr="00704E8C">
        <w:rPr>
          <w:rtl/>
        </w:rPr>
        <w:t>אשדוד</w:t>
      </w:r>
      <w:r>
        <w:rPr>
          <w:rFonts w:hint="cs"/>
          <w:rtl/>
        </w:rPr>
        <w:t>)</w:t>
      </w:r>
      <w:r w:rsidRPr="00704E8C">
        <w:rPr>
          <w:rtl/>
        </w:rPr>
        <w:t xml:space="preserve"> 9600-22-1</w:t>
      </w:r>
      <w:r>
        <w:rPr>
          <w:rFonts w:hint="cs"/>
          <w:rtl/>
        </w:rPr>
        <w:t xml:space="preserve"> (לעיל 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xml:space="preserve">); הרב מרדכי </w:t>
      </w:r>
      <w:r w:rsidRPr="00D23DCE">
        <w:rPr>
          <w:rtl/>
        </w:rPr>
        <w:t>רלב"ג</w:t>
      </w:r>
      <w:r w:rsidRPr="00D23DCE">
        <w:rPr>
          <w:rFonts w:hint="cs"/>
          <w:rtl/>
        </w:rPr>
        <w:t xml:space="preserve"> "</w:t>
      </w:r>
      <w:r w:rsidRPr="00D23DCE">
        <w:rPr>
          <w:rtl/>
        </w:rPr>
        <w:t>ריבית פיגורים</w:t>
      </w:r>
      <w:r>
        <w:rPr>
          <w:rFonts w:hint="cs"/>
          <w:rtl/>
        </w:rPr>
        <w:t xml:space="preserve">" </w:t>
      </w:r>
      <w:r w:rsidRPr="001A5807">
        <w:rPr>
          <w:b/>
          <w:bCs/>
          <w:rtl/>
        </w:rPr>
        <w:t xml:space="preserve">תחומין </w:t>
      </w:r>
      <w:r>
        <w:rPr>
          <w:rFonts w:hint="cs"/>
          <w:rtl/>
        </w:rPr>
        <w:t>לא 340 (</w:t>
      </w:r>
      <w:r w:rsidRPr="00D23DCE">
        <w:rPr>
          <w:rtl/>
        </w:rPr>
        <w:t>תשע"א</w:t>
      </w:r>
      <w:r>
        <w:rPr>
          <w:rFonts w:hint="cs"/>
          <w:rtl/>
        </w:rPr>
        <w:t xml:space="preserve">) (להלן: הרב רלב"ג, ריבית פיגורים) [= הנ"ל, "חיוב רבית על פיגור בתשלום מזונות" </w:t>
      </w:r>
      <w:r w:rsidRPr="00F96941">
        <w:rPr>
          <w:rFonts w:hint="cs"/>
          <w:b/>
          <w:bCs/>
          <w:rtl/>
        </w:rPr>
        <w:t>שורת הדין</w:t>
      </w:r>
      <w:r>
        <w:rPr>
          <w:rFonts w:hint="cs"/>
          <w:rtl/>
        </w:rPr>
        <w:t xml:space="preserve"> טו 119 (תשס"ט)].</w:t>
      </w:r>
    </w:p>
  </w:footnote>
  <w:footnote w:id="18">
    <w:p w:rsidR="004F3054" w:rsidRDefault="004F3054" w:rsidP="007F5988">
      <w:pPr>
        <w:pStyle w:val="a8"/>
        <w:rPr>
          <w:rtl/>
        </w:rPr>
      </w:pPr>
      <w:r>
        <w:rPr>
          <w:rStyle w:val="aa"/>
        </w:rPr>
        <w:footnoteRef/>
      </w:r>
      <w:r>
        <w:rPr>
          <w:rtl/>
        </w:rPr>
        <w:t xml:space="preserve"> </w:t>
      </w:r>
      <w:r>
        <w:rPr>
          <w:rFonts w:hint="cs"/>
          <w:rtl/>
        </w:rPr>
        <w:tab/>
        <w:t xml:space="preserve">ראה הרב דיכובסקי, הצמדה; רקובר, המסחר, בעמ' 139. המונחים ההלכתיים הם "מבטל כיסו של חבירו", "הנאה מהפסד חבירו", וקנס. מקור חשוב </w:t>
      </w:r>
      <w:r w:rsidR="005761A6">
        <w:rPr>
          <w:rFonts w:hint="cs"/>
          <w:rtl/>
        </w:rPr>
        <w:t xml:space="preserve">בספרות הראשונים </w:t>
      </w:r>
      <w:r>
        <w:rPr>
          <w:rFonts w:hint="cs"/>
          <w:rtl/>
        </w:rPr>
        <w:t xml:space="preserve">הוא תשובת ראבי"ה בספר ראבי"ה, </w:t>
      </w:r>
      <w:r w:rsidR="00D522E4">
        <w:rPr>
          <w:rFonts w:hint="cs"/>
          <w:rtl/>
        </w:rPr>
        <w:t>תשובות וביאורי סוגיות, סימן תתקנז [כ"י אוקספורד 637, סימן תתקנו(1)]</w:t>
      </w:r>
      <w:r>
        <w:rPr>
          <w:rFonts w:hint="cs"/>
          <w:rtl/>
        </w:rPr>
        <w:t>, שנדונה בהרחבה אצל רקובר, המסחר, חלק שלישי, בעמ' 139 ואילך</w:t>
      </w:r>
      <w:r w:rsidR="005761A6">
        <w:rPr>
          <w:rFonts w:hint="cs"/>
          <w:rtl/>
        </w:rPr>
        <w:t>.</w:t>
      </w:r>
      <w:r w:rsidR="000B1986">
        <w:rPr>
          <w:rFonts w:hint="cs"/>
          <w:rtl/>
        </w:rPr>
        <w:t xml:space="preserve"> </w:t>
      </w:r>
      <w:r w:rsidR="005761A6">
        <w:rPr>
          <w:rFonts w:hint="cs"/>
          <w:rtl/>
        </w:rPr>
        <w:t xml:space="preserve">מקור חשוב בספרות האחרונים הוא </w:t>
      </w:r>
      <w:r w:rsidR="000B1986">
        <w:rPr>
          <w:rFonts w:hint="cs"/>
          <w:rtl/>
        </w:rPr>
        <w:t>תשובת החתם סופר, חושן משפט, סימן קעח</w:t>
      </w:r>
      <w:r>
        <w:rPr>
          <w:rFonts w:hint="cs"/>
          <w:rtl/>
        </w:rPr>
        <w:t xml:space="preserve">. </w:t>
      </w:r>
    </w:p>
  </w:footnote>
  <w:footnote w:id="19">
    <w:p w:rsidR="004F3054" w:rsidRDefault="004F3054" w:rsidP="006927B6">
      <w:pPr>
        <w:pStyle w:val="a8"/>
        <w:rPr>
          <w:rtl/>
        </w:rPr>
      </w:pPr>
      <w:r>
        <w:rPr>
          <w:rStyle w:val="aa"/>
        </w:rPr>
        <w:footnoteRef/>
      </w:r>
      <w:r>
        <w:rPr>
          <w:rtl/>
        </w:rPr>
        <w:t xml:space="preserve"> </w:t>
      </w:r>
      <w:r>
        <w:rPr>
          <w:rFonts w:hint="cs"/>
          <w:rtl/>
        </w:rPr>
        <w:tab/>
        <w:t>הרב איזירר ב</w:t>
      </w:r>
      <w:r w:rsidRPr="0076595E">
        <w:rPr>
          <w:rtl/>
        </w:rPr>
        <w:t>ערעור (גדול) 798549-5</w:t>
      </w:r>
      <w:r>
        <w:rPr>
          <w:rFonts w:hint="cs"/>
          <w:rtl/>
        </w:rPr>
        <w:t xml:space="preserve"> (לעיל 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נראה כי סברה זו נכונה גם בתביעות אחרות בנסיבות דומות. מכל מקום, בפסקי דין בתביעות מזונות, יש שמצאו הצדקות נוספות לחיוב הבעל בהפרשי הצמדה. הרב אברהם שרמן "ה</w:t>
      </w:r>
      <w:r w:rsidRPr="00D83658">
        <w:rPr>
          <w:rtl/>
        </w:rPr>
        <w:t>צמדה, קנסות פיגורים וריבית בחיובי מזונות</w:t>
      </w:r>
      <w:r>
        <w:rPr>
          <w:rFonts w:hint="cs"/>
          <w:rtl/>
        </w:rPr>
        <w:t xml:space="preserve">" </w:t>
      </w:r>
      <w:r w:rsidRPr="00643B00">
        <w:rPr>
          <w:rFonts w:hint="cs"/>
          <w:b/>
          <w:bCs/>
          <w:rtl/>
        </w:rPr>
        <w:t>תחומין</w:t>
      </w:r>
      <w:r>
        <w:rPr>
          <w:rFonts w:hint="cs"/>
          <w:rtl/>
        </w:rPr>
        <w:t xml:space="preserve"> יב 3</w:t>
      </w:r>
      <w:r w:rsidRPr="00D83658">
        <w:rPr>
          <w:rtl/>
        </w:rPr>
        <w:t>68</w:t>
      </w:r>
      <w:r>
        <w:rPr>
          <w:rFonts w:hint="cs"/>
          <w:rtl/>
        </w:rPr>
        <w:t xml:space="preserve"> (תשנ"ב), סבור שההצמדה ליוקר המחיה או לתוספת היוקר המשולמת לעובדים, משקפת את רעיון החיוב במזונות המשתנה לפי יוקר המחיה וי</w:t>
      </w:r>
      <w:r w:rsidR="006927B6">
        <w:rPr>
          <w:rFonts w:hint="cs"/>
          <w:rtl/>
        </w:rPr>
        <w:t>כ</w:t>
      </w:r>
      <w:r>
        <w:rPr>
          <w:rFonts w:hint="cs"/>
          <w:rtl/>
        </w:rPr>
        <w:t xml:space="preserve">ולת ההשתכרות של הבעל. גם הרב דיכובסקי בערעור (גדול) 030684062-22-1 (כ"ד שבט תשס"ו, לא פורסם, הובא אצל שוחטמן, סדר הדין, ג, בעמ' 1202, הערה 4, ובעמ' 1205, בהערה 22. חלק מדברי הרב דיכובסקי צוטטו בתמ"ש </w:t>
      </w:r>
      <w:r w:rsidRPr="00B7569A">
        <w:rPr>
          <w:rtl/>
        </w:rPr>
        <w:t>(כ"ס) 2710/08</w:t>
      </w:r>
      <w:r w:rsidRPr="00B7569A">
        <w:t> </w:t>
      </w:r>
      <w:r w:rsidRPr="00B7569A">
        <w:rPr>
          <w:rtl/>
        </w:rPr>
        <w:t>מ'</w:t>
      </w:r>
      <w:r>
        <w:rPr>
          <w:rFonts w:hint="cs"/>
          <w:rtl/>
        </w:rPr>
        <w:t xml:space="preserve"> </w:t>
      </w:r>
      <w:r w:rsidRPr="00B7569A">
        <w:rPr>
          <w:rtl/>
        </w:rPr>
        <w:t>ש</w:t>
      </w:r>
      <w:r>
        <w:rPr>
          <w:rFonts w:hint="cs"/>
          <w:rtl/>
        </w:rPr>
        <w:t xml:space="preserve">' </w:t>
      </w:r>
      <w:r w:rsidRPr="00B7569A">
        <w:rPr>
          <w:rtl/>
        </w:rPr>
        <w:t>נ</w:t>
      </w:r>
      <w:r>
        <w:rPr>
          <w:rFonts w:hint="cs"/>
          <w:rtl/>
        </w:rPr>
        <w:t xml:space="preserve">' </w:t>
      </w:r>
      <w:r w:rsidRPr="00B7569A">
        <w:rPr>
          <w:rtl/>
        </w:rPr>
        <w:t>מו</w:t>
      </w:r>
      <w:r>
        <w:rPr>
          <w:rFonts w:hint="cs"/>
          <w:rtl/>
        </w:rPr>
        <w:t xml:space="preserve">' </w:t>
      </w:r>
      <w:r w:rsidRPr="00B7569A">
        <w:rPr>
          <w:rtl/>
        </w:rPr>
        <w:t>ש</w:t>
      </w:r>
      <w:r>
        <w:rPr>
          <w:rFonts w:hint="cs"/>
          <w:rtl/>
        </w:rPr>
        <w:t>', 4.9.2008, נבו, וראה גם הרב שלמה דיכובסקי "</w:t>
      </w:r>
      <w:r w:rsidRPr="004771DB">
        <w:rPr>
          <w:rtl/>
        </w:rPr>
        <w:t>בעיות בהצמדת דמי מזונות במציאות הכלכלית של ימינו</w:t>
      </w:r>
      <w:r>
        <w:rPr>
          <w:rFonts w:hint="cs"/>
          <w:rtl/>
        </w:rPr>
        <w:t xml:space="preserve">" </w:t>
      </w:r>
      <w:r w:rsidRPr="004771DB">
        <w:rPr>
          <w:b/>
          <w:bCs/>
          <w:rtl/>
        </w:rPr>
        <w:t>תורה שבעל פה</w:t>
      </w:r>
      <w:r w:rsidRPr="004771DB">
        <w:rPr>
          <w:rtl/>
        </w:rPr>
        <w:t xml:space="preserve"> כז </w:t>
      </w:r>
      <w:r>
        <w:rPr>
          <w:rFonts w:hint="cs"/>
          <w:rtl/>
        </w:rPr>
        <w:t>צג (</w:t>
      </w:r>
      <w:r w:rsidRPr="004771DB">
        <w:rPr>
          <w:rtl/>
        </w:rPr>
        <w:t>תשמ</w:t>
      </w:r>
      <w:r>
        <w:rPr>
          <w:rFonts w:hint="cs"/>
          <w:rtl/>
        </w:rPr>
        <w:t>"</w:t>
      </w:r>
      <w:r w:rsidRPr="004771DB">
        <w:rPr>
          <w:rtl/>
        </w:rPr>
        <w:t>ו</w:t>
      </w:r>
      <w:r>
        <w:rPr>
          <w:rFonts w:hint="cs"/>
          <w:rtl/>
        </w:rPr>
        <w:t>)) כתב סברה דומה. הרב איזירר ב</w:t>
      </w:r>
      <w:r w:rsidRPr="0076595E">
        <w:rPr>
          <w:rtl/>
        </w:rPr>
        <w:t xml:space="preserve">ערעור </w:t>
      </w:r>
      <w:r>
        <w:rPr>
          <w:rFonts w:hint="cs"/>
          <w:rtl/>
        </w:rPr>
        <w:t>הנזכר, מצ</w:t>
      </w:r>
      <w:r w:rsidR="006927B6">
        <w:rPr>
          <w:rFonts w:hint="cs"/>
          <w:rtl/>
        </w:rPr>
        <w:t>יע</w:t>
      </w:r>
      <w:r>
        <w:rPr>
          <w:rFonts w:hint="cs"/>
          <w:rtl/>
        </w:rPr>
        <w:t xml:space="preserve"> </w:t>
      </w:r>
      <w:r w:rsidR="006927B6">
        <w:rPr>
          <w:rFonts w:hint="cs"/>
          <w:rtl/>
        </w:rPr>
        <w:t xml:space="preserve">הסבר לפיו </w:t>
      </w:r>
      <w:r>
        <w:rPr>
          <w:rFonts w:hint="cs"/>
          <w:rtl/>
        </w:rPr>
        <w:t xml:space="preserve">הפרשי ההצמדה </w:t>
      </w:r>
      <w:r w:rsidR="006927B6">
        <w:rPr>
          <w:rFonts w:hint="cs"/>
          <w:rtl/>
        </w:rPr>
        <w:t>ש</w:t>
      </w:r>
      <w:r>
        <w:rPr>
          <w:rFonts w:hint="cs"/>
          <w:rtl/>
        </w:rPr>
        <w:t xml:space="preserve">נגבו על ידי האישה באמצעות לשכת ההוצאה לפועל מהווים מעין תשלום על חוב הנובע מטיפול האישה בילדים ועל מילוי מקומו של הבעל בטיפול בהם. לפסק הדין נשוא הערעור ראה תיק (אזורי </w:t>
      </w:r>
      <w:r w:rsidRPr="00704E8C">
        <w:rPr>
          <w:rtl/>
        </w:rPr>
        <w:t>אשדוד</w:t>
      </w:r>
      <w:r>
        <w:rPr>
          <w:rFonts w:hint="cs"/>
          <w:rtl/>
        </w:rPr>
        <w:t>)</w:t>
      </w:r>
      <w:r w:rsidRPr="00704E8C">
        <w:rPr>
          <w:rtl/>
        </w:rPr>
        <w:t xml:space="preserve"> 9600-22-1</w:t>
      </w:r>
      <w:r>
        <w:rPr>
          <w:rFonts w:hint="cs"/>
          <w:rtl/>
        </w:rPr>
        <w:t xml:space="preserve"> (לעיל 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xml:space="preserve">), ולביקורת על פסק הדין בערעור ראה הרב </w:t>
      </w:r>
      <w:r w:rsidRPr="00D23DCE">
        <w:rPr>
          <w:rtl/>
        </w:rPr>
        <w:t>רלב"ג</w:t>
      </w:r>
      <w:r>
        <w:rPr>
          <w:rFonts w:hint="cs"/>
          <w:rtl/>
        </w:rPr>
        <w:t>, ר</w:t>
      </w:r>
      <w:r w:rsidRPr="00D23DCE">
        <w:rPr>
          <w:rtl/>
        </w:rPr>
        <w:t>יבית פיגורים</w:t>
      </w:r>
      <w:r>
        <w:rPr>
          <w:rFonts w:hint="cs"/>
          <w:rtl/>
        </w:rPr>
        <w:t>, שישב כדיין בבית הדין האזורי בתיק זה.</w:t>
      </w:r>
    </w:p>
  </w:footnote>
  <w:footnote w:id="20">
    <w:p w:rsidR="004F3054" w:rsidRPr="000D419B" w:rsidRDefault="004F3054" w:rsidP="000B38AC">
      <w:pPr>
        <w:pStyle w:val="a8"/>
        <w:rPr>
          <w:rtl/>
        </w:rPr>
      </w:pPr>
      <w:r>
        <w:rPr>
          <w:rStyle w:val="aa"/>
        </w:rPr>
        <w:footnoteRef/>
      </w:r>
      <w:r>
        <w:rPr>
          <w:rtl/>
        </w:rPr>
        <w:t xml:space="preserve"> </w:t>
      </w:r>
      <w:r>
        <w:rPr>
          <w:rFonts w:hint="cs"/>
          <w:rtl/>
        </w:rPr>
        <w:tab/>
        <w:t xml:space="preserve">אך יש המבחינים בין הפרשי הצמדה לריבית, ובהתאם </w:t>
      </w:r>
      <w:r w:rsidR="0011287B">
        <w:rPr>
          <w:rFonts w:hint="cs"/>
          <w:rtl/>
        </w:rPr>
        <w:t xml:space="preserve">לכך </w:t>
      </w:r>
      <w:r>
        <w:rPr>
          <w:rFonts w:hint="cs"/>
          <w:rtl/>
        </w:rPr>
        <w:t>באשר להצדקה לחוקק חוק המחייב תשלום כזה. ראה למשל הרב מרדכי אליהו "</w:t>
      </w:r>
      <w:r w:rsidRPr="000B38AC">
        <w:rPr>
          <w:rtl/>
        </w:rPr>
        <w:t>מבט תורני על חוקי המדינה והתקנת תקנות בימינו</w:t>
      </w:r>
      <w:r>
        <w:rPr>
          <w:rFonts w:hint="cs"/>
          <w:rtl/>
        </w:rPr>
        <w:t xml:space="preserve">" </w:t>
      </w:r>
      <w:r>
        <w:rPr>
          <w:rFonts w:hint="cs"/>
          <w:b/>
          <w:bCs/>
          <w:rtl/>
        </w:rPr>
        <w:t xml:space="preserve">תחומין </w:t>
      </w:r>
      <w:r>
        <w:rPr>
          <w:rFonts w:hint="cs"/>
          <w:rtl/>
        </w:rPr>
        <w:t>ג 242 (תשמ"ב), בעמ' 245.</w:t>
      </w:r>
    </w:p>
  </w:footnote>
  <w:footnote w:id="21">
    <w:p w:rsidR="004F3054" w:rsidRDefault="004F3054" w:rsidP="00DF4164">
      <w:pPr>
        <w:pStyle w:val="a8"/>
        <w:rPr>
          <w:rtl/>
        </w:rPr>
      </w:pPr>
      <w:r>
        <w:rPr>
          <w:rStyle w:val="aa"/>
        </w:rPr>
        <w:footnoteRef/>
      </w:r>
      <w:r>
        <w:rPr>
          <w:rtl/>
        </w:rPr>
        <w:t xml:space="preserve"> </w:t>
      </w:r>
      <w:r>
        <w:rPr>
          <w:rFonts w:hint="cs"/>
          <w:rtl/>
        </w:rPr>
        <w:tab/>
        <w:t>ראה רקובר, המסחר, בעמ' 141, המציין לתרומת המשפט העברי בהצעת חוק פסיקת ריבית (תיקון מס' 3), תשל"ח-1978, ה"ח 1362, 1.8.1978, שעניינה חיוב הפרשי הצמדה בפסק דין.</w:t>
      </w:r>
    </w:p>
  </w:footnote>
  <w:footnote w:id="22">
    <w:p w:rsidR="004F3054" w:rsidRDefault="004F3054" w:rsidP="00E22511">
      <w:pPr>
        <w:pStyle w:val="a8"/>
      </w:pPr>
      <w:r>
        <w:rPr>
          <w:rStyle w:val="aa"/>
        </w:rPr>
        <w:footnoteRef/>
      </w:r>
      <w:r>
        <w:rPr>
          <w:rtl/>
        </w:rPr>
        <w:t xml:space="preserve"> </w:t>
      </w:r>
      <w:r>
        <w:rPr>
          <w:rFonts w:hint="cs"/>
          <w:rtl/>
        </w:rPr>
        <w:tab/>
        <w:t xml:space="preserve">טור, יורה דעה, סימן קסא. וכן פסק הרמ"א, יורה דעה, סימן קסא, סעיף א. וראה גם: הרב גלבר, נתיבות שלום, בעמ' מו-ס; הרב נחום יברוב "ריבית דרך מקח" </w:t>
      </w:r>
      <w:r w:rsidRPr="00241939">
        <w:rPr>
          <w:rFonts w:hint="cs"/>
          <w:b/>
          <w:bCs/>
          <w:rtl/>
        </w:rPr>
        <w:t>הלכה וכספים</w:t>
      </w:r>
      <w:r>
        <w:rPr>
          <w:rFonts w:hint="cs"/>
          <w:rtl/>
        </w:rPr>
        <w:t xml:space="preserve"> (תשמ"ו), בעמ' קצג-קצז.</w:t>
      </w:r>
    </w:p>
  </w:footnote>
  <w:footnote w:id="23">
    <w:p w:rsidR="004F3054" w:rsidRDefault="004F3054" w:rsidP="003F1671">
      <w:pPr>
        <w:pStyle w:val="a8"/>
        <w:rPr>
          <w:rtl/>
        </w:rPr>
      </w:pPr>
      <w:r>
        <w:rPr>
          <w:rStyle w:val="aa"/>
        </w:rPr>
        <w:footnoteRef/>
      </w:r>
      <w:r>
        <w:rPr>
          <w:rtl/>
        </w:rPr>
        <w:t xml:space="preserve"> </w:t>
      </w:r>
      <w:r>
        <w:rPr>
          <w:rFonts w:hint="cs"/>
          <w:rtl/>
        </w:rPr>
        <w:tab/>
        <w:t xml:space="preserve">לגבי עיסקת מכר ראה: הרב בלויא, ברית יהודה, פרקים כב-כט, בעמ' שעו-תצו; הרב גלבר, נתיבות שלום, בעמ' תיד-תכח; הרב הרשלר, תורת רבית, פרקיםח-י, בעמ' צט-קעט; הרב ראובן טרופ והרב צבי יפה "מכירה בהמתנת מעות" הלכה וכספים (תשמ"ו), בעמ' קעא-קפג.  </w:t>
      </w:r>
    </w:p>
  </w:footnote>
  <w:footnote w:id="24">
    <w:p w:rsidR="004F3054" w:rsidRDefault="004F3054" w:rsidP="00EC63AB">
      <w:pPr>
        <w:pStyle w:val="a8"/>
      </w:pPr>
      <w:r>
        <w:rPr>
          <w:rStyle w:val="aa"/>
        </w:rPr>
        <w:footnoteRef/>
      </w:r>
      <w:r>
        <w:rPr>
          <w:rtl/>
        </w:rPr>
        <w:t xml:space="preserve"> </w:t>
      </w:r>
      <w:r>
        <w:rPr>
          <w:rFonts w:hint="cs"/>
          <w:rtl/>
        </w:rPr>
        <w:tab/>
        <w:t xml:space="preserve">ראה אור זרוע, בבא מציעא, פרק איזהו נשך, סימן קפא. </w:t>
      </w:r>
    </w:p>
  </w:footnote>
  <w:footnote w:id="25">
    <w:p w:rsidR="004F3054" w:rsidRDefault="004F3054" w:rsidP="008F43F9">
      <w:pPr>
        <w:pStyle w:val="a8"/>
      </w:pPr>
      <w:r>
        <w:rPr>
          <w:rStyle w:val="aa"/>
        </w:rPr>
        <w:footnoteRef/>
      </w:r>
      <w:r>
        <w:rPr>
          <w:rtl/>
        </w:rPr>
        <w:t xml:space="preserve"> </w:t>
      </w:r>
      <w:r>
        <w:rPr>
          <w:rFonts w:hint="cs"/>
          <w:rtl/>
        </w:rPr>
        <w:tab/>
        <w:t xml:space="preserve">ראה: הרב יואב שטרנברג "ריבית והצמדה בעיכוב פיצויי פיטורין" </w:t>
      </w:r>
      <w:r>
        <w:rPr>
          <w:rFonts w:hint="cs"/>
          <w:b/>
          <w:bCs/>
          <w:rtl/>
        </w:rPr>
        <w:t xml:space="preserve">תחומין </w:t>
      </w:r>
      <w:r>
        <w:rPr>
          <w:rFonts w:hint="cs"/>
          <w:rtl/>
        </w:rPr>
        <w:t xml:space="preserve">כו 384 (תשס"ו) (להלן, שטרנברג, ריבית); חוות דעת של מרכז ישמ"ע "פיצויים בגין הלנת שכר" (18.12.2006, </w:t>
      </w:r>
      <w:r w:rsidR="00F16AD6" w:rsidRPr="00F16AD6">
        <w:t>www.netanya.ac.il</w:t>
      </w:r>
      <w:r w:rsidR="00F16AD6">
        <w:rPr>
          <w:rFonts w:hint="cs"/>
          <w:rtl/>
        </w:rPr>
        <w:t>, מרכז ישמ"ע</w:t>
      </w:r>
      <w:r>
        <w:rPr>
          <w:rFonts w:hint="cs"/>
          <w:rtl/>
        </w:rPr>
        <w:t xml:space="preserve">), והמקורות המובאים שם. כן ראה </w:t>
      </w:r>
      <w:r w:rsidRPr="008F43F9">
        <w:rPr>
          <w:rtl/>
        </w:rPr>
        <w:t>עב (ת''א) 5139</w:t>
      </w:r>
      <w:r>
        <w:rPr>
          <w:rFonts w:hint="cs"/>
          <w:rtl/>
        </w:rPr>
        <w:t>/</w:t>
      </w:r>
      <w:r w:rsidRPr="008F43F9">
        <w:rPr>
          <w:rtl/>
        </w:rPr>
        <w:t xml:space="preserve">05, </w:t>
      </w:r>
      <w:r w:rsidRPr="008F43F9">
        <w:rPr>
          <w:b/>
          <w:bCs/>
          <w:rtl/>
        </w:rPr>
        <w:t>רפאל ברנז נ' המועצה הדתית בת ים</w:t>
      </w:r>
      <w:r>
        <w:rPr>
          <w:rFonts w:hint="cs"/>
          <w:rtl/>
        </w:rPr>
        <w:t xml:space="preserve"> (</w:t>
      </w:r>
      <w:r w:rsidRPr="008F43F9">
        <w:rPr>
          <w:rtl/>
        </w:rPr>
        <w:t>30.12.2007</w:t>
      </w:r>
      <w:r>
        <w:rPr>
          <w:rFonts w:hint="cs"/>
          <w:rtl/>
        </w:rPr>
        <w:t>, נבו). נראה כי הנימוקים שפיצוי זה הוא מעין קנס או מכח דינא דמלכותא, מתקבלים ביתר קלות עקב היות האיסור מדרבנן בלבד בדרך כלל. ראה הרב בלויא, ברית יהודה, בעמ' לג-לה; הרב הרשלר, תורת רבית, בעמ' רכד-רכה.</w:t>
      </w:r>
    </w:p>
  </w:footnote>
  <w:footnote w:id="26">
    <w:p w:rsidR="004F3054" w:rsidRDefault="004F3054" w:rsidP="0087618F">
      <w:pPr>
        <w:pStyle w:val="a8"/>
        <w:rPr>
          <w:rtl/>
        </w:rPr>
      </w:pPr>
      <w:r>
        <w:rPr>
          <w:rStyle w:val="aa"/>
        </w:rPr>
        <w:footnoteRef/>
      </w:r>
      <w:r>
        <w:rPr>
          <w:rtl/>
        </w:rPr>
        <w:t xml:space="preserve"> </w:t>
      </w:r>
      <w:r>
        <w:rPr>
          <w:rFonts w:hint="cs"/>
          <w:rtl/>
        </w:rPr>
        <w:tab/>
        <w:t>ראה הרב לוי, מלוה ה', חלק א, בעמ' שסח-שעא, ובעמ' שסח, בהערה 89.</w:t>
      </w:r>
    </w:p>
  </w:footnote>
  <w:footnote w:id="27">
    <w:p w:rsidR="004F3054" w:rsidRDefault="004F3054" w:rsidP="00D115FC">
      <w:pPr>
        <w:pStyle w:val="a8"/>
      </w:pPr>
      <w:r>
        <w:rPr>
          <w:rStyle w:val="aa"/>
        </w:rPr>
        <w:footnoteRef/>
      </w:r>
      <w:r>
        <w:rPr>
          <w:rtl/>
        </w:rPr>
        <w:t xml:space="preserve"> </w:t>
      </w:r>
      <w:r>
        <w:rPr>
          <w:rFonts w:hint="cs"/>
          <w:rtl/>
        </w:rPr>
        <w:tab/>
        <w:t xml:space="preserve">מצד שני, בעצם עיגונו של החיוב בחקיקה יש כדי להחשיב את התשלום כריבית שנקבעה מראש ואסורה היא. אמנם, אף איסור זה אינו אלא מדרבנן שכן אינו בדרך הלוואה. ראה הרב הרשלר, תורת רבית, פרק ארבעה עשר, סעיף כז, בעמ' רכד, וכן בעמ' רכא, סעיף כא, ובהערה מג, לגבי תשלום בגין הלנת שכר. </w:t>
      </w:r>
    </w:p>
  </w:footnote>
  <w:footnote w:id="28">
    <w:p w:rsidR="004F3054" w:rsidRPr="00AB6E75" w:rsidRDefault="004F3054" w:rsidP="00220345">
      <w:pPr>
        <w:pStyle w:val="a8"/>
      </w:pPr>
      <w:r>
        <w:rPr>
          <w:rStyle w:val="aa"/>
        </w:rPr>
        <w:footnoteRef/>
      </w:r>
      <w:r>
        <w:rPr>
          <w:rtl/>
        </w:rPr>
        <w:t xml:space="preserve"> </w:t>
      </w:r>
      <w:r>
        <w:rPr>
          <w:rFonts w:hint="cs"/>
          <w:rtl/>
        </w:rPr>
        <w:tab/>
        <w:t xml:space="preserve">ראה תיק (אזורי </w:t>
      </w:r>
      <w:r w:rsidRPr="00704E8C">
        <w:rPr>
          <w:rtl/>
        </w:rPr>
        <w:t>אשדוד</w:t>
      </w:r>
      <w:r>
        <w:rPr>
          <w:rFonts w:hint="cs"/>
          <w:rtl/>
        </w:rPr>
        <w:t>)</w:t>
      </w:r>
      <w:r w:rsidRPr="00704E8C">
        <w:rPr>
          <w:rtl/>
        </w:rPr>
        <w:t xml:space="preserve"> 9600-22-1, </w:t>
      </w:r>
      <w:r>
        <w:rPr>
          <w:rFonts w:hint="cs"/>
          <w:rtl/>
        </w:rPr>
        <w:t xml:space="preserve">(לעיל בה"ש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xml:space="preserve">) בו נקבע כי ביצוע פסק דין למזונות באמצעות לשכת ההוצאה לפועל הכוללת </w:t>
      </w:r>
      <w:r w:rsidR="00F06741">
        <w:rPr>
          <w:rFonts w:hint="cs"/>
          <w:rtl/>
        </w:rPr>
        <w:t xml:space="preserve">תשלומי </w:t>
      </w:r>
      <w:r>
        <w:rPr>
          <w:rFonts w:hint="cs"/>
          <w:rtl/>
        </w:rPr>
        <w:t>ריבית ו</w:t>
      </w:r>
      <w:r w:rsidR="00F06741">
        <w:rPr>
          <w:rFonts w:hint="cs"/>
          <w:rtl/>
        </w:rPr>
        <w:t xml:space="preserve">הפרשי </w:t>
      </w:r>
      <w:r>
        <w:rPr>
          <w:rFonts w:hint="cs"/>
          <w:rtl/>
        </w:rPr>
        <w:t>הצמדה יש בה לכל היותר איסור ריבית מדרבנן שכן היא "</w:t>
      </w:r>
      <w:r w:rsidRPr="008E4B0F">
        <w:rPr>
          <w:rtl/>
        </w:rPr>
        <w:t>רבית שאינה מכח הלוואה ושאינה קצוצה, ולכן אין כאן חשש לאיסור דאורייתא</w:t>
      </w:r>
      <w:r>
        <w:rPr>
          <w:rFonts w:hint="cs"/>
          <w:rtl/>
        </w:rPr>
        <w:t>" (</w:t>
      </w:r>
      <w:r w:rsidR="00801BE7">
        <w:rPr>
          <w:rFonts w:hint="cs"/>
          <w:rtl/>
        </w:rPr>
        <w:t xml:space="preserve">כן </w:t>
      </w:r>
      <w:r>
        <w:rPr>
          <w:rFonts w:hint="cs"/>
          <w:rtl/>
        </w:rPr>
        <w:t xml:space="preserve">ראה הערעור על פסק דין זה, </w:t>
      </w:r>
      <w:r w:rsidRPr="0076259D">
        <w:rPr>
          <w:rtl/>
        </w:rPr>
        <w:t>ערעור (גדול) 798549-5</w:t>
      </w:r>
      <w:r>
        <w:rPr>
          <w:rFonts w:hint="cs"/>
          <w:rtl/>
        </w:rPr>
        <w:t xml:space="preserve">, לעיל </w:t>
      </w:r>
      <w:r w:rsidR="00B7508B">
        <w:rPr>
          <w:rFonts w:hint="cs"/>
          <w:rtl/>
        </w:rPr>
        <w:t>ב</w:t>
      </w:r>
      <w:r>
        <w:rPr>
          <w:rFonts w:hint="cs"/>
          <w:rtl/>
        </w:rPr>
        <w:t xml:space="preserve">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w:t>
      </w:r>
    </w:p>
  </w:footnote>
  <w:footnote w:id="29">
    <w:p w:rsidR="004F3054" w:rsidRDefault="004F3054" w:rsidP="00F81799">
      <w:pPr>
        <w:pStyle w:val="a8"/>
      </w:pPr>
      <w:r>
        <w:rPr>
          <w:rStyle w:val="aa"/>
        </w:rPr>
        <w:footnoteRef/>
      </w:r>
      <w:r>
        <w:rPr>
          <w:rtl/>
        </w:rPr>
        <w:t xml:space="preserve"> </w:t>
      </w:r>
      <w:r>
        <w:rPr>
          <w:rFonts w:hint="cs"/>
          <w:rtl/>
        </w:rPr>
        <w:tab/>
        <w:t xml:space="preserve">רקובר, המסחר, לעיל </w:t>
      </w:r>
      <w:r w:rsidR="00460387">
        <w:rPr>
          <w:rFonts w:hint="cs"/>
          <w:rtl/>
        </w:rPr>
        <w:t>ב</w:t>
      </w:r>
      <w:r>
        <w:rPr>
          <w:rFonts w:hint="cs"/>
          <w:rtl/>
        </w:rPr>
        <w:t xml:space="preserve">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Ref309720130 \h</w:instrText>
      </w:r>
      <w:r>
        <w:rPr>
          <w:rtl/>
        </w:rPr>
        <w:instrText xml:space="preserve"> </w:instrText>
      </w:r>
      <w:r w:rsidR="00412C85">
        <w:rPr>
          <w:rtl/>
        </w:rPr>
      </w:r>
      <w:r w:rsidR="00412C85">
        <w:rPr>
          <w:rtl/>
        </w:rPr>
        <w:fldChar w:fldCharType="separate"/>
      </w:r>
      <w:r w:rsidR="00727960">
        <w:rPr>
          <w:rtl/>
        </w:rPr>
        <w:t>3</w:t>
      </w:r>
      <w:r w:rsidR="00412C85">
        <w:rPr>
          <w:rtl/>
        </w:rPr>
        <w:fldChar w:fldCharType="end"/>
      </w:r>
      <w:r>
        <w:rPr>
          <w:rFonts w:hint="cs"/>
          <w:rtl/>
        </w:rPr>
        <w:t>.</w:t>
      </w:r>
    </w:p>
  </w:footnote>
  <w:footnote w:id="30">
    <w:p w:rsidR="004F3054" w:rsidRDefault="004F3054" w:rsidP="00F81799">
      <w:pPr>
        <w:pStyle w:val="a8"/>
        <w:rPr>
          <w:rtl/>
        </w:rPr>
      </w:pPr>
      <w:r>
        <w:rPr>
          <w:rStyle w:val="aa"/>
        </w:rPr>
        <w:footnoteRef/>
      </w:r>
      <w:r>
        <w:rPr>
          <w:rtl/>
        </w:rPr>
        <w:t xml:space="preserve"> </w:t>
      </w:r>
      <w:r>
        <w:rPr>
          <w:rFonts w:hint="cs"/>
          <w:rtl/>
        </w:rPr>
        <w:tab/>
        <w:t xml:space="preserve">ראה שולחן ערוך, יורה דעה, סימן קעז, סעיף יא. כן ראה: הרב בלויא, ברית יהודה, פרק ד, עמ' סב-עג; הרב גלבר, נתיבות שלום, בעמ' תרעה-תרפ; הרב אליהו רפאל היישריק "ריבית דרך קנס" </w:t>
      </w:r>
      <w:r w:rsidRPr="00DE2F60">
        <w:rPr>
          <w:rFonts w:hint="cs"/>
          <w:b/>
          <w:bCs/>
          <w:rtl/>
        </w:rPr>
        <w:t>הלכה וכספים</w:t>
      </w:r>
      <w:r>
        <w:rPr>
          <w:rFonts w:hint="cs"/>
          <w:rtl/>
        </w:rPr>
        <w:t>, בעמ' נט-ע; הרב הרשלר, תורת רבית, פרק שישי, בעמ' עא-פ; הרב משה לוי, מלוה ה', א, פרק ג, סעיפים כ-כד, בעמ' צד-קח.</w:t>
      </w:r>
    </w:p>
  </w:footnote>
  <w:footnote w:id="31">
    <w:p w:rsidR="004F3054" w:rsidRDefault="004F3054" w:rsidP="00F81799">
      <w:pPr>
        <w:pStyle w:val="a8"/>
        <w:rPr>
          <w:rtl/>
        </w:rPr>
      </w:pPr>
      <w:r>
        <w:rPr>
          <w:rStyle w:val="aa"/>
        </w:rPr>
        <w:footnoteRef/>
      </w:r>
      <w:r>
        <w:rPr>
          <w:rtl/>
        </w:rPr>
        <w:t xml:space="preserve"> </w:t>
      </w:r>
      <w:r>
        <w:rPr>
          <w:rFonts w:hint="cs"/>
          <w:rtl/>
        </w:rPr>
        <w:tab/>
        <w:t>רקובר, המסחר, בעמ' 229-228.</w:t>
      </w:r>
    </w:p>
  </w:footnote>
  <w:footnote w:id="32">
    <w:p w:rsidR="004F3054" w:rsidRDefault="004F3054" w:rsidP="00BF369E">
      <w:pPr>
        <w:pStyle w:val="a8"/>
      </w:pPr>
      <w:r>
        <w:rPr>
          <w:rStyle w:val="aa"/>
        </w:rPr>
        <w:footnoteRef/>
      </w:r>
      <w:r>
        <w:rPr>
          <w:rtl/>
        </w:rPr>
        <w:t xml:space="preserve"> </w:t>
      </w:r>
      <w:r>
        <w:rPr>
          <w:rFonts w:hint="cs"/>
          <w:rtl/>
        </w:rPr>
        <w:tab/>
        <w:t xml:space="preserve">ראה שו"ת אבני נזר, יורה דעה, חלק א, סימן קלג; שו"ת הר צבי, יורה דעה, סימן קלא. כן ראה רקובר, המסחר, בעמ' 180, הערה 200, ובעמ' 189. </w:t>
      </w:r>
    </w:p>
  </w:footnote>
  <w:footnote w:id="33">
    <w:p w:rsidR="004F3054" w:rsidRDefault="004F3054" w:rsidP="00F81799">
      <w:pPr>
        <w:pStyle w:val="a8"/>
      </w:pPr>
      <w:r>
        <w:rPr>
          <w:rStyle w:val="aa"/>
        </w:rPr>
        <w:footnoteRef/>
      </w:r>
      <w:r>
        <w:rPr>
          <w:rtl/>
        </w:rPr>
        <w:t xml:space="preserve"> </w:t>
      </w:r>
      <w:r>
        <w:rPr>
          <w:rFonts w:hint="cs"/>
          <w:rtl/>
        </w:rPr>
        <w:tab/>
        <w:t>לדיון בשתי סוגיות אלה ראה רקובר, המסחר, בעמ' 148-143, 166-160.</w:t>
      </w:r>
    </w:p>
  </w:footnote>
  <w:footnote w:id="34">
    <w:p w:rsidR="004F3054" w:rsidRDefault="004F3054" w:rsidP="0084628A">
      <w:pPr>
        <w:pStyle w:val="a8"/>
        <w:rPr>
          <w:rtl/>
        </w:rPr>
      </w:pPr>
      <w:r>
        <w:rPr>
          <w:rStyle w:val="aa"/>
        </w:rPr>
        <w:footnoteRef/>
      </w:r>
      <w:r>
        <w:rPr>
          <w:rtl/>
        </w:rPr>
        <w:t xml:space="preserve"> </w:t>
      </w:r>
      <w:r>
        <w:rPr>
          <w:rFonts w:hint="cs"/>
          <w:rtl/>
        </w:rPr>
        <w:tab/>
        <w:t>ש</w:t>
      </w:r>
      <w:r>
        <w:rPr>
          <w:rtl/>
        </w:rPr>
        <w:t>ו"ת הרמב"ן</w:t>
      </w:r>
      <w:r>
        <w:rPr>
          <w:rFonts w:hint="cs"/>
          <w:rtl/>
        </w:rPr>
        <w:t>,</w:t>
      </w:r>
      <w:r>
        <w:rPr>
          <w:rtl/>
        </w:rPr>
        <w:t xml:space="preserve"> סימן מו</w:t>
      </w:r>
      <w:r>
        <w:rPr>
          <w:rFonts w:hint="cs"/>
          <w:rtl/>
        </w:rPr>
        <w:t xml:space="preserve"> (הובאו דבריו בבית יוסף, יורה דעה, סימן קסה).</w:t>
      </w:r>
      <w:r>
        <w:rPr>
          <w:rtl/>
        </w:rPr>
        <w:t xml:space="preserve"> </w:t>
      </w:r>
      <w:r>
        <w:rPr>
          <w:rFonts w:hint="cs"/>
          <w:rtl/>
        </w:rPr>
        <w:t xml:space="preserve">וכן פסק הרמ"א, יורה דעה, סימן קסה, סעיף א. והשווה דבריו </w:t>
      </w:r>
      <w:r w:rsidRPr="00AC7207">
        <w:rPr>
          <w:rFonts w:hint="cs"/>
          <w:rtl/>
        </w:rPr>
        <w:t>בחושן משפט, סימן עד, סעיף ז</w:t>
      </w:r>
      <w:r>
        <w:rPr>
          <w:rFonts w:hint="cs"/>
          <w:rtl/>
        </w:rPr>
        <w:t xml:space="preserve">. </w:t>
      </w:r>
    </w:p>
  </w:footnote>
  <w:footnote w:id="35">
    <w:p w:rsidR="004F3054" w:rsidRDefault="004F3054" w:rsidP="002D4786">
      <w:pPr>
        <w:pStyle w:val="a8"/>
      </w:pPr>
      <w:r>
        <w:rPr>
          <w:rStyle w:val="aa"/>
        </w:rPr>
        <w:footnoteRef/>
      </w:r>
      <w:r>
        <w:rPr>
          <w:rtl/>
        </w:rPr>
        <w:t xml:space="preserve"> </w:t>
      </w:r>
      <w:r>
        <w:rPr>
          <w:rFonts w:hint="cs"/>
          <w:rtl/>
        </w:rPr>
        <w:tab/>
        <w:t xml:space="preserve">ראה: שו"ת בצל החכמה, חלק ג, סימן נא; שו"ת חבצלת השרון, חלק ב, חושן משפט, סימן כט. כן ראה: הרב יעקב ישעיה בלויא </w:t>
      </w:r>
      <w:r>
        <w:rPr>
          <w:rFonts w:hint="cs"/>
          <w:b/>
          <w:bCs/>
          <w:rtl/>
        </w:rPr>
        <w:t xml:space="preserve">ברית יהודה - עיקרי דינים </w:t>
      </w:r>
      <w:r>
        <w:rPr>
          <w:rFonts w:hint="cs"/>
          <w:rtl/>
        </w:rPr>
        <w:t>(תשנ"ט) (להלן: הרב בלויא, עיקרי דינים), פרק ה, הערה ג, בעמ' מא-מב; הרב גלבר, נתיבות שלום, בעמ' קיז-קיח, ס"ק טז; שוחטמן, סדר הדין, ג, בעמ' 1203, הערה 11.</w:t>
      </w:r>
    </w:p>
  </w:footnote>
  <w:footnote w:id="36">
    <w:p w:rsidR="004F3054" w:rsidRDefault="004F3054" w:rsidP="00BB3F2B">
      <w:pPr>
        <w:pStyle w:val="a8"/>
        <w:rPr>
          <w:rtl/>
        </w:rPr>
      </w:pPr>
      <w:r>
        <w:rPr>
          <w:rStyle w:val="aa"/>
        </w:rPr>
        <w:footnoteRef/>
      </w:r>
      <w:r>
        <w:rPr>
          <w:rtl/>
        </w:rPr>
        <w:t xml:space="preserve"> </w:t>
      </w:r>
      <w:r>
        <w:rPr>
          <w:rFonts w:hint="cs"/>
          <w:rtl/>
        </w:rPr>
        <w:tab/>
        <w:t xml:space="preserve">ראה: הרב בלויא, עיקרי דינים </w:t>
      </w:r>
      <w:r w:rsidR="00BB3F2B">
        <w:rPr>
          <w:rFonts w:hint="cs"/>
          <w:rtl/>
        </w:rPr>
        <w:t>(</w:t>
      </w:r>
      <w:r>
        <w:rPr>
          <w:rFonts w:hint="cs"/>
          <w:rtl/>
        </w:rPr>
        <w:t>המובא בהערה הקודמת</w:t>
      </w:r>
      <w:r w:rsidR="00BB3F2B">
        <w:rPr>
          <w:rFonts w:hint="cs"/>
          <w:rtl/>
        </w:rPr>
        <w:t>)</w:t>
      </w:r>
      <w:r>
        <w:rPr>
          <w:rFonts w:hint="cs"/>
          <w:rtl/>
        </w:rPr>
        <w:t>; הרב הרשלר, תורת רבית, פרק שני, הלכה כט, בעמ' לט</w:t>
      </w:r>
      <w:r w:rsidRPr="00F726E8">
        <w:rPr>
          <w:rFonts w:hint="cs"/>
          <w:rtl/>
        </w:rPr>
        <w:t>.</w:t>
      </w:r>
    </w:p>
  </w:footnote>
  <w:footnote w:id="37">
    <w:p w:rsidR="004F3054" w:rsidRDefault="004F3054" w:rsidP="00FC1065">
      <w:pPr>
        <w:pStyle w:val="a8"/>
        <w:rPr>
          <w:rtl/>
        </w:rPr>
      </w:pPr>
      <w:r>
        <w:rPr>
          <w:rStyle w:val="aa"/>
        </w:rPr>
        <w:footnoteRef/>
      </w:r>
      <w:r>
        <w:rPr>
          <w:rtl/>
        </w:rPr>
        <w:t xml:space="preserve"> </w:t>
      </w:r>
      <w:r>
        <w:rPr>
          <w:rFonts w:hint="cs"/>
          <w:rtl/>
        </w:rPr>
        <w:tab/>
        <w:t xml:space="preserve">ראה שוחטמן, בתי המשפט, בעמ' 354, הערה 79; הנ"ל, סדר הדין, עמ' 1203, הערה 11; </w:t>
      </w:r>
      <w:r w:rsidRPr="00A41D86">
        <w:rPr>
          <w:rFonts w:hint="cs"/>
          <w:rtl/>
        </w:rPr>
        <w:t xml:space="preserve">תיק (אזורי ת"א) 16710/מ"ח, </w:t>
      </w:r>
      <w:r w:rsidRPr="00A41D86">
        <w:rPr>
          <w:rFonts w:hint="cs"/>
          <w:b/>
          <w:bCs/>
          <w:rtl/>
        </w:rPr>
        <w:t>פד"ר</w:t>
      </w:r>
      <w:r w:rsidRPr="00A41D86">
        <w:rPr>
          <w:rFonts w:hint="cs"/>
          <w:rtl/>
        </w:rPr>
        <w:t xml:space="preserve"> טו 240</w:t>
      </w:r>
      <w:r>
        <w:rPr>
          <w:rFonts w:hint="cs"/>
          <w:rtl/>
        </w:rPr>
        <w:t xml:space="preserve"> (</w:t>
      </w:r>
      <w:r w:rsidR="00FC1065">
        <w:rPr>
          <w:rFonts w:hint="cs"/>
          <w:rtl/>
        </w:rPr>
        <w:t>שאלת איסור ה</w:t>
      </w:r>
      <w:r>
        <w:rPr>
          <w:rFonts w:hint="cs"/>
          <w:rtl/>
        </w:rPr>
        <w:t>ריבית ב</w:t>
      </w:r>
      <w:bookmarkStart w:id="6" w:name="_GoBack"/>
      <w:bookmarkEnd w:id="6"/>
      <w:r w:rsidR="008A68F3">
        <w:rPr>
          <w:rFonts w:hint="cs"/>
          <w:rtl/>
        </w:rPr>
        <w:t xml:space="preserve">תשלום </w:t>
      </w:r>
      <w:r>
        <w:rPr>
          <w:rFonts w:hint="cs"/>
          <w:rtl/>
        </w:rPr>
        <w:t>פיצויים בגין הלנת שכר)</w:t>
      </w:r>
      <w:r w:rsidRPr="00A41D86">
        <w:rPr>
          <w:rFonts w:hint="cs"/>
          <w:rtl/>
        </w:rPr>
        <w:t>.</w:t>
      </w:r>
      <w:r>
        <w:rPr>
          <w:rFonts w:hint="cs"/>
          <w:rtl/>
        </w:rPr>
        <w:t xml:space="preserve"> </w:t>
      </w:r>
    </w:p>
  </w:footnote>
  <w:footnote w:id="38">
    <w:p w:rsidR="004F3054" w:rsidRDefault="004F3054" w:rsidP="00C456FC">
      <w:pPr>
        <w:pStyle w:val="a8"/>
      </w:pPr>
      <w:r>
        <w:rPr>
          <w:rStyle w:val="aa"/>
        </w:rPr>
        <w:footnoteRef/>
      </w:r>
      <w:r>
        <w:rPr>
          <w:rtl/>
        </w:rPr>
        <w:t xml:space="preserve"> </w:t>
      </w:r>
      <w:r>
        <w:rPr>
          <w:rFonts w:hint="cs"/>
          <w:rtl/>
        </w:rPr>
        <w:tab/>
        <w:t>חוות דעת, סימן קסה, ביאורים, ס"ק ה.</w:t>
      </w:r>
    </w:p>
  </w:footnote>
  <w:footnote w:id="39">
    <w:p w:rsidR="004F3054" w:rsidRPr="006C7E6A" w:rsidRDefault="004F3054" w:rsidP="0034600B">
      <w:pPr>
        <w:pStyle w:val="a8"/>
        <w:rPr>
          <w:rtl/>
        </w:rPr>
      </w:pPr>
      <w:r>
        <w:rPr>
          <w:rStyle w:val="aa"/>
        </w:rPr>
        <w:footnoteRef/>
      </w:r>
      <w:r>
        <w:rPr>
          <w:rtl/>
        </w:rPr>
        <w:t xml:space="preserve"> </w:t>
      </w:r>
      <w:r>
        <w:rPr>
          <w:rFonts w:hint="cs"/>
          <w:rtl/>
        </w:rPr>
        <w:tab/>
        <w:t xml:space="preserve">כך סבור למשל הרב ורהפטיג, קנס, בעמ' 85. ואולם, הרב רלב"ג, ריבית פיגורים, בעמ' 340, בהערה 1, חולק עליו. לדבריו, החוות דעת מסביר את הרמב"ן בצמצום גם בתירוץ השני, וההיתר הינו רק בשינוי מטבע, ולא בקנס נוסף. טובת המדינה לפי זה היא טובת המשק </w:t>
      </w:r>
      <w:r w:rsidR="001F04CE">
        <w:rPr>
          <w:rFonts w:hint="cs"/>
          <w:rtl/>
        </w:rPr>
        <w:t>וכלכלת המדינה</w:t>
      </w:r>
      <w:r>
        <w:rPr>
          <w:rFonts w:hint="cs"/>
          <w:rtl/>
        </w:rPr>
        <w:t xml:space="preserve"> בשינוי המטבע, אולם אין לומר שבתשלום נוסף לתובע יש משום טובת המדינה. אע"פ כן, הוא עצמו מסביר את דברי הרמב"ן כפשוטם שלא כהבנת החוות דעת, שמאחר שמדובר בתשלום כפוי אין בכך איסור. בכך הוא חולק גם על דברי רקובר, המסחר, בעמ' 193, שגרס כי הרמב"ן דיבר רק על שינוי מטבע ו</w:t>
      </w:r>
      <w:r w:rsidR="00566973">
        <w:rPr>
          <w:rFonts w:hint="cs"/>
          <w:rtl/>
        </w:rPr>
        <w:t xml:space="preserve">אין ללמוד מדבריו </w:t>
      </w:r>
      <w:r w:rsidR="001132D8">
        <w:rPr>
          <w:rFonts w:hint="cs"/>
          <w:rtl/>
        </w:rPr>
        <w:t xml:space="preserve">על </w:t>
      </w:r>
      <w:r w:rsidR="0034600B">
        <w:rPr>
          <w:rFonts w:hint="cs"/>
          <w:rtl/>
        </w:rPr>
        <w:t xml:space="preserve">אודות </w:t>
      </w:r>
      <w:r>
        <w:rPr>
          <w:rFonts w:hint="cs"/>
          <w:rtl/>
        </w:rPr>
        <w:t xml:space="preserve">קנס בגין עיכוב כספים.    </w:t>
      </w:r>
    </w:p>
  </w:footnote>
  <w:footnote w:id="40">
    <w:p w:rsidR="004F3054" w:rsidRDefault="004F3054">
      <w:pPr>
        <w:pStyle w:val="a8"/>
      </w:pPr>
      <w:r>
        <w:rPr>
          <w:rStyle w:val="aa"/>
        </w:rPr>
        <w:footnoteRef/>
      </w:r>
      <w:r>
        <w:rPr>
          <w:rtl/>
        </w:rPr>
        <w:t xml:space="preserve"> </w:t>
      </w:r>
      <w:r>
        <w:rPr>
          <w:rFonts w:hint="cs"/>
          <w:rtl/>
        </w:rPr>
        <w:tab/>
      </w:r>
      <w:r w:rsidRPr="005E3234">
        <w:rPr>
          <w:rtl/>
        </w:rPr>
        <w:t xml:space="preserve">ע"א 207/51, </w:t>
      </w:r>
      <w:r w:rsidRPr="00B90569">
        <w:rPr>
          <w:b/>
          <w:bCs/>
          <w:rtl/>
        </w:rPr>
        <w:t>אגד נ' ברנדס,</w:t>
      </w:r>
      <w:r w:rsidRPr="005E3234">
        <w:rPr>
          <w:rtl/>
        </w:rPr>
        <w:t xml:space="preserve"> פ"ד ו 1089</w:t>
      </w:r>
      <w:r>
        <w:rPr>
          <w:rFonts w:hint="cs"/>
          <w:rtl/>
        </w:rPr>
        <w:t>.</w:t>
      </w:r>
    </w:p>
  </w:footnote>
  <w:footnote w:id="41">
    <w:p w:rsidR="004F3054" w:rsidRDefault="004F3054" w:rsidP="000741AB">
      <w:pPr>
        <w:pStyle w:val="a8"/>
        <w:rPr>
          <w:rtl/>
        </w:rPr>
      </w:pPr>
      <w:r>
        <w:rPr>
          <w:rStyle w:val="aa"/>
        </w:rPr>
        <w:footnoteRef/>
      </w:r>
      <w:r>
        <w:rPr>
          <w:rtl/>
        </w:rPr>
        <w:t xml:space="preserve"> </w:t>
      </w:r>
      <w:r>
        <w:rPr>
          <w:rFonts w:hint="cs"/>
          <w:rtl/>
        </w:rPr>
        <w:tab/>
        <w:t xml:space="preserve">בית הלל, יורה דעה, סימן קע, ס"ק א; שו"ת שואל ומשיב, מהדורה תניינא, חלק ד, סימן קכג. וראה רקובר, המסחר, בעמ' 212-211, בה"ש 363.   </w:t>
      </w:r>
    </w:p>
  </w:footnote>
  <w:footnote w:id="42">
    <w:p w:rsidR="004F3054" w:rsidRDefault="004F3054" w:rsidP="005C5986">
      <w:pPr>
        <w:pStyle w:val="a8"/>
      </w:pPr>
      <w:r>
        <w:rPr>
          <w:rStyle w:val="aa"/>
        </w:rPr>
        <w:footnoteRef/>
      </w:r>
      <w:r>
        <w:rPr>
          <w:rtl/>
        </w:rPr>
        <w:t xml:space="preserve"> </w:t>
      </w:r>
      <w:r>
        <w:rPr>
          <w:rFonts w:hint="cs"/>
          <w:rtl/>
        </w:rPr>
        <w:tab/>
        <w:t>לתקנות אלו ראה רקובר, המסחר, בעמ' 222-217.</w:t>
      </w:r>
    </w:p>
  </w:footnote>
  <w:footnote w:id="43">
    <w:p w:rsidR="004F3054" w:rsidRDefault="004F3054" w:rsidP="005142A3">
      <w:pPr>
        <w:pStyle w:val="a8"/>
      </w:pPr>
      <w:r>
        <w:rPr>
          <w:rStyle w:val="aa"/>
        </w:rPr>
        <w:footnoteRef/>
      </w:r>
      <w:r>
        <w:rPr>
          <w:rtl/>
        </w:rPr>
        <w:t xml:space="preserve"> </w:t>
      </w:r>
      <w:r>
        <w:rPr>
          <w:rFonts w:hint="cs"/>
          <w:rtl/>
        </w:rPr>
        <w:tab/>
        <w:t xml:space="preserve">על כלל זה ראה לדוגמה: אנציקלופדיה תלמודית, כרך ז, ערך 'דינא דמלכותא';  גרשון גרמן </w:t>
      </w:r>
      <w:r w:rsidRPr="00020D74">
        <w:rPr>
          <w:rFonts w:hint="cs"/>
          <w:b/>
          <w:bCs/>
          <w:rtl/>
        </w:rPr>
        <w:t>מ</w:t>
      </w:r>
      <w:r w:rsidRPr="00020D74">
        <w:rPr>
          <w:b/>
          <w:bCs/>
          <w:rtl/>
        </w:rPr>
        <w:t>לך</w:t>
      </w:r>
      <w:r w:rsidRPr="00020D74">
        <w:rPr>
          <w:b/>
          <w:bCs/>
        </w:rPr>
        <w:t> </w:t>
      </w:r>
      <w:r w:rsidRPr="00020D74">
        <w:rPr>
          <w:b/>
          <w:bCs/>
          <w:rtl/>
        </w:rPr>
        <w:t>ישראל</w:t>
      </w:r>
      <w:r w:rsidRPr="00020D74">
        <w:rPr>
          <w:rFonts w:hint="cs"/>
          <w:b/>
          <w:bCs/>
          <w:rtl/>
        </w:rPr>
        <w:t xml:space="preserve">: </w:t>
      </w:r>
      <w:r w:rsidRPr="00020D74">
        <w:rPr>
          <w:b/>
          <w:bCs/>
          <w:rtl/>
        </w:rPr>
        <w:t>ריבונות לדורות בראי ההלכה ומעמדם של חוקי הכנסת בעולמה של ההלכה</w:t>
      </w:r>
      <w:r>
        <w:rPr>
          <w:rFonts w:hint="cs"/>
          <w:rtl/>
        </w:rPr>
        <w:t xml:space="preserve"> (תשס"ג); שמואל שילה </w:t>
      </w:r>
      <w:r>
        <w:rPr>
          <w:rFonts w:hint="cs"/>
          <w:b/>
          <w:bCs/>
          <w:rtl/>
        </w:rPr>
        <w:t xml:space="preserve">דינא דמלכותא דינא </w:t>
      </w:r>
      <w:r>
        <w:rPr>
          <w:rFonts w:hint="cs"/>
          <w:rtl/>
        </w:rPr>
        <w:t xml:space="preserve">(תשל"ה). קום המדינה הביא לדיון ער בשאלת תחולת הכלל לגבי מדינת ישראל, </w:t>
      </w:r>
      <w:r w:rsidR="005142A3">
        <w:rPr>
          <w:rFonts w:hint="cs"/>
          <w:rtl/>
        </w:rPr>
        <w:t xml:space="preserve">לדוגמאות מן העשורים האחרונים </w:t>
      </w:r>
      <w:r>
        <w:rPr>
          <w:rFonts w:hint="cs"/>
          <w:rtl/>
        </w:rPr>
        <w:t xml:space="preserve">ראה: הרב ישראל בן שחר והרב יאיר הס "התוקף הההלכתי של חוקי המדינה" </w:t>
      </w:r>
      <w:r w:rsidRPr="001A5807">
        <w:rPr>
          <w:b/>
          <w:bCs/>
          <w:rtl/>
        </w:rPr>
        <w:t xml:space="preserve">כתר </w:t>
      </w:r>
      <w:r w:rsidRPr="00523B0C">
        <w:rPr>
          <w:rtl/>
        </w:rPr>
        <w:t xml:space="preserve">א </w:t>
      </w:r>
      <w:r>
        <w:rPr>
          <w:rFonts w:hint="cs"/>
          <w:rtl/>
        </w:rPr>
        <w:t>339 (</w:t>
      </w:r>
      <w:r w:rsidRPr="00523B0C">
        <w:rPr>
          <w:rtl/>
        </w:rPr>
        <w:t>תשנ</w:t>
      </w:r>
      <w:r>
        <w:rPr>
          <w:rFonts w:hint="cs"/>
          <w:rtl/>
        </w:rPr>
        <w:t>"</w:t>
      </w:r>
      <w:r w:rsidRPr="00523B0C">
        <w:rPr>
          <w:rtl/>
        </w:rPr>
        <w:t>ו</w:t>
      </w:r>
      <w:r>
        <w:rPr>
          <w:rFonts w:hint="cs"/>
          <w:rtl/>
        </w:rPr>
        <w:t xml:space="preserve">); אליאב שוחטמן "הכרת ההלכה בחוקי מדינת ישראל" </w:t>
      </w:r>
      <w:r>
        <w:rPr>
          <w:rFonts w:hint="cs"/>
          <w:b/>
          <w:bCs/>
          <w:rtl/>
        </w:rPr>
        <w:t xml:space="preserve">שנתון המשפט העברי </w:t>
      </w:r>
      <w:r>
        <w:rPr>
          <w:rFonts w:hint="cs"/>
          <w:rtl/>
        </w:rPr>
        <w:t>טז-יז 417 (תש"ן-תשנ"א). וכן גם בהקשרים שונים של חוקים ספציפיים, כבנידוננו.</w:t>
      </w:r>
    </w:p>
  </w:footnote>
  <w:footnote w:id="44">
    <w:p w:rsidR="004F3054" w:rsidRPr="004C1B1E" w:rsidRDefault="004F3054" w:rsidP="00DF1915">
      <w:pPr>
        <w:pStyle w:val="a8"/>
      </w:pPr>
      <w:r>
        <w:rPr>
          <w:rStyle w:val="aa"/>
        </w:rPr>
        <w:footnoteRef/>
      </w:r>
      <w:r>
        <w:rPr>
          <w:rtl/>
        </w:rPr>
        <w:t xml:space="preserve"> </w:t>
      </w:r>
      <w:r>
        <w:rPr>
          <w:rFonts w:hint="cs"/>
          <w:rtl/>
        </w:rPr>
        <w:tab/>
      </w:r>
      <w:r w:rsidRPr="004C1B1E">
        <w:rPr>
          <w:rFonts w:hint="cs"/>
          <w:rtl/>
        </w:rPr>
        <w:t>ס"ח 507</w:t>
      </w:r>
      <w:r>
        <w:rPr>
          <w:rFonts w:hint="cs"/>
          <w:rtl/>
        </w:rPr>
        <w:t>,</w:t>
      </w:r>
      <w:r w:rsidRPr="004C1B1E">
        <w:rPr>
          <w:rFonts w:hint="cs"/>
          <w:rtl/>
        </w:rPr>
        <w:t xml:space="preserve"> 14.8.1967</w:t>
      </w:r>
      <w:r>
        <w:rPr>
          <w:rFonts w:hint="cs"/>
          <w:rtl/>
        </w:rPr>
        <w:t>.</w:t>
      </w:r>
    </w:p>
  </w:footnote>
  <w:footnote w:id="45">
    <w:p w:rsidR="004F3054" w:rsidRDefault="004F3054" w:rsidP="00FB33D0">
      <w:pPr>
        <w:pStyle w:val="a8"/>
        <w:rPr>
          <w:rtl/>
        </w:rPr>
      </w:pPr>
      <w:r>
        <w:rPr>
          <w:rStyle w:val="aa"/>
        </w:rPr>
        <w:footnoteRef/>
      </w:r>
      <w:r>
        <w:rPr>
          <w:rtl/>
        </w:rPr>
        <w:t xml:space="preserve"> </w:t>
      </w:r>
      <w:r>
        <w:rPr>
          <w:rFonts w:hint="cs"/>
          <w:rtl/>
        </w:rPr>
        <w:tab/>
      </w:r>
      <w:r w:rsidRPr="00FB33D0">
        <w:rPr>
          <w:rFonts w:hint="cs"/>
          <w:rtl/>
        </w:rPr>
        <w:t>רמ"א, חו</w:t>
      </w:r>
      <w:r>
        <w:rPr>
          <w:rFonts w:hint="cs"/>
          <w:rtl/>
        </w:rPr>
        <w:t>שן משפט, סימן שסט, סעיף יא, ע"פ שו"ת מהרי"ק, סימן קפז. ועיין ש"ך,</w:t>
      </w:r>
      <w:r w:rsidRPr="00FB33D0">
        <w:rPr>
          <w:rFonts w:hint="cs"/>
          <w:rtl/>
        </w:rPr>
        <w:t xml:space="preserve"> חושן</w:t>
      </w:r>
      <w:r>
        <w:rPr>
          <w:rFonts w:hint="cs"/>
          <w:rtl/>
        </w:rPr>
        <w:t xml:space="preserve"> משפט, סימן עג, ס"ק לט.</w:t>
      </w:r>
    </w:p>
  </w:footnote>
  <w:footnote w:id="46">
    <w:p w:rsidR="004F3054" w:rsidRDefault="004F3054" w:rsidP="009C0BD2">
      <w:pPr>
        <w:pStyle w:val="a8"/>
        <w:rPr>
          <w:rtl/>
        </w:rPr>
      </w:pPr>
      <w:r>
        <w:rPr>
          <w:rStyle w:val="aa"/>
        </w:rPr>
        <w:footnoteRef/>
      </w:r>
      <w:r>
        <w:rPr>
          <w:rtl/>
        </w:rPr>
        <w:t xml:space="preserve"> </w:t>
      </w:r>
      <w:r>
        <w:rPr>
          <w:rFonts w:hint="cs"/>
          <w:rtl/>
        </w:rPr>
        <w:tab/>
        <w:t xml:space="preserve">ראה לדוגמה: </w:t>
      </w:r>
      <w:r w:rsidRPr="00A41D86">
        <w:rPr>
          <w:rFonts w:hint="cs"/>
          <w:rtl/>
        </w:rPr>
        <w:t xml:space="preserve">תיק (אזורי ת"א) 16710/מ"ח, </w:t>
      </w:r>
      <w:r w:rsidRPr="00A41D86">
        <w:rPr>
          <w:rFonts w:hint="cs"/>
          <w:b/>
          <w:bCs/>
          <w:rtl/>
        </w:rPr>
        <w:t>פד"ר</w:t>
      </w:r>
      <w:r w:rsidRPr="00A41D86">
        <w:rPr>
          <w:rFonts w:hint="cs"/>
          <w:rtl/>
        </w:rPr>
        <w:t xml:space="preserve"> טו 240</w:t>
      </w:r>
      <w:r>
        <w:rPr>
          <w:rFonts w:hint="cs"/>
          <w:rtl/>
        </w:rPr>
        <w:t xml:space="preserve">. </w:t>
      </w:r>
    </w:p>
  </w:footnote>
  <w:footnote w:id="47">
    <w:p w:rsidR="004F3054" w:rsidRDefault="004F3054" w:rsidP="0011063C">
      <w:pPr>
        <w:pStyle w:val="a8"/>
        <w:rPr>
          <w:rtl/>
        </w:rPr>
      </w:pPr>
      <w:r>
        <w:rPr>
          <w:rStyle w:val="aa"/>
        </w:rPr>
        <w:footnoteRef/>
      </w:r>
      <w:r>
        <w:rPr>
          <w:rtl/>
        </w:rPr>
        <w:t xml:space="preserve"> </w:t>
      </w:r>
      <w:r>
        <w:rPr>
          <w:rFonts w:hint="cs"/>
          <w:rtl/>
        </w:rPr>
        <w:tab/>
        <w:t xml:space="preserve">ראה האמור לעיל בה"ש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Ref309800895 \h</w:instrText>
      </w:r>
      <w:r>
        <w:rPr>
          <w:rtl/>
        </w:rPr>
        <w:instrText xml:space="preserve"> </w:instrText>
      </w:r>
      <w:r w:rsidR="00412C85">
        <w:rPr>
          <w:rtl/>
        </w:rPr>
      </w:r>
      <w:r w:rsidR="00412C85">
        <w:rPr>
          <w:rtl/>
        </w:rPr>
        <w:fldChar w:fldCharType="separate"/>
      </w:r>
      <w:r w:rsidR="00727960">
        <w:rPr>
          <w:rtl/>
        </w:rPr>
        <w:t>28</w:t>
      </w:r>
      <w:r w:rsidR="00412C85">
        <w:rPr>
          <w:rtl/>
        </w:rPr>
        <w:fldChar w:fldCharType="end"/>
      </w:r>
      <w:r>
        <w:rPr>
          <w:rFonts w:hint="cs"/>
          <w:rtl/>
        </w:rPr>
        <w:t xml:space="preserve">. </w:t>
      </w:r>
    </w:p>
  </w:footnote>
  <w:footnote w:id="48">
    <w:p w:rsidR="004F3054" w:rsidRDefault="004F3054" w:rsidP="00660D13">
      <w:pPr>
        <w:pStyle w:val="a8"/>
        <w:rPr>
          <w:rtl/>
        </w:rPr>
      </w:pPr>
      <w:r>
        <w:rPr>
          <w:rStyle w:val="aa"/>
        </w:rPr>
        <w:footnoteRef/>
      </w:r>
      <w:r>
        <w:rPr>
          <w:rtl/>
        </w:rPr>
        <w:t xml:space="preserve"> </w:t>
      </w:r>
      <w:r>
        <w:rPr>
          <w:rFonts w:hint="cs"/>
          <w:rtl/>
        </w:rPr>
        <w:tab/>
        <w:t xml:space="preserve">בית הדין הרבני בתיק </w:t>
      </w:r>
      <w:r w:rsidRPr="00704E8C">
        <w:rPr>
          <w:rtl/>
        </w:rPr>
        <w:t>9600-22-1</w:t>
      </w:r>
      <w:r>
        <w:rPr>
          <w:rFonts w:hint="cs"/>
          <w:rtl/>
        </w:rPr>
        <w:t xml:space="preserve"> (לעיל 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xml:space="preserve">), הסתפק כיצד להכריע במחלוקת הראשונים לגבי תחולת 'דינא דמלכותא' על חוק פסיקת ריבית והצמדה, בשל בעיית הגזל (ראה גם הרב לוי, מלוה ה', חלק א, בעמ' שעג, הערה 96), שכן איסור ריבית אין כאן לשיטתו, ועל כן נקט שאין להוציא מיד המוחזק. אולם, הרב איזירר (לעיל בה"ש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בערעור על פסק דין זה, סבר שאין בחוק זה משום 'דינא דמלכותא' משום שהוא אינו קוגנטי, ו</w:t>
      </w:r>
      <w:r w:rsidR="00727960">
        <w:rPr>
          <w:rFonts w:hint="cs"/>
          <w:rtl/>
        </w:rPr>
        <w:t xml:space="preserve">להבנתו </w:t>
      </w:r>
      <w:r>
        <w:rPr>
          <w:rFonts w:hint="cs"/>
          <w:rtl/>
        </w:rPr>
        <w:t xml:space="preserve">לערכאה השיפוטית יש שיקול דעת ע"פ החוק אם לפסוק ריבית והפרשי הצמדה. </w:t>
      </w:r>
      <w:r w:rsidRPr="00294D7F">
        <w:rPr>
          <w:rFonts w:hint="cs"/>
          <w:rtl/>
        </w:rPr>
        <w:t xml:space="preserve">בעניין </w:t>
      </w:r>
      <w:r>
        <w:rPr>
          <w:rFonts w:hint="cs"/>
          <w:rtl/>
        </w:rPr>
        <w:t xml:space="preserve">זה סובר הרב רלב"ג, ריבית פיגורים, בעמ' 343-342, שהרב איזירר טעה בפרשנות החוק ומדובר בחוק קוגנטי, לפחות ביחס לאמור בסעיף 5. אלא, שנראה </w:t>
      </w:r>
      <w:r w:rsidR="00530B2E">
        <w:rPr>
          <w:rFonts w:hint="cs"/>
          <w:rtl/>
        </w:rPr>
        <w:t xml:space="preserve">כי </w:t>
      </w:r>
      <w:r>
        <w:rPr>
          <w:rFonts w:hint="cs"/>
          <w:rtl/>
        </w:rPr>
        <w:t>גם פרשנותו של הרב רלב"ג איננה מדוייקת</w:t>
      </w:r>
      <w:r w:rsidR="00530B2E">
        <w:rPr>
          <w:rFonts w:hint="cs"/>
          <w:rtl/>
        </w:rPr>
        <w:t>,</w:t>
      </w:r>
      <w:r>
        <w:rPr>
          <w:rFonts w:hint="cs"/>
          <w:rtl/>
        </w:rPr>
        <w:t xml:space="preserve"> שכן אין מדובר ב</w:t>
      </w:r>
      <w:r w:rsidR="00530B2E">
        <w:rPr>
          <w:rFonts w:hint="cs"/>
          <w:rtl/>
        </w:rPr>
        <w:t xml:space="preserve">אבחנה בין </w:t>
      </w:r>
      <w:r>
        <w:rPr>
          <w:rFonts w:hint="cs"/>
          <w:rtl/>
        </w:rPr>
        <w:t xml:space="preserve">חוב שנוצר ע"פ פסק דין לבין חוב אחר, ושני הסעיפים עוסקים באותו "סכום כסף שפסקה רשות שיפוטית", אלא שסעיף 2 עוסק בריבית על תקופת העבר החֵל ממועד היווצרות העילה ועד מועד הפירעון כאמור בסעיף 5(א) לחוק, ואילו סעיפים 5(ב) ו-5(ג) לחוק עוסקים בריבית ממועד הפירעון ואילך (ראה פרק </w:t>
      </w:r>
      <w:r w:rsidR="00412C85">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Ref309813657 \r \h</w:instrText>
      </w:r>
      <w:r>
        <w:rPr>
          <w:rtl/>
        </w:rPr>
        <w:instrText xml:space="preserve"> </w:instrText>
      </w:r>
      <w:r w:rsidR="00412C85">
        <w:rPr>
          <w:rtl/>
        </w:rPr>
      </w:r>
      <w:r w:rsidR="00412C85">
        <w:rPr>
          <w:rtl/>
        </w:rPr>
        <w:fldChar w:fldCharType="separate"/>
      </w:r>
      <w:r w:rsidR="00727960">
        <w:rPr>
          <w:cs/>
        </w:rPr>
        <w:t>‎</w:t>
      </w:r>
      <w:r w:rsidR="00727960">
        <w:rPr>
          <w:rtl/>
        </w:rPr>
        <w:t>ג</w:t>
      </w:r>
      <w:r w:rsidR="00412C85">
        <w:rPr>
          <w:rtl/>
        </w:rPr>
        <w:fldChar w:fldCharType="end"/>
      </w:r>
      <w:r>
        <w:rPr>
          <w:rFonts w:hint="cs"/>
          <w:rtl/>
        </w:rPr>
        <w:t xml:space="preserve"> להלן). ההבדל בין שני סוגי ריבית אלה הוא ברור. הראשונה נועדה לפצות את התובע על עיכוב הכספים המגיעים לו ועל ירידת ערך כספו, ואילו השנייה נועדה לזרז את החייב לשלם את חובו במועד הפירעון (ראה דוד קציר </w:t>
      </w:r>
      <w:r>
        <w:rPr>
          <w:rFonts w:hint="cs"/>
          <w:b/>
          <w:bCs/>
          <w:rtl/>
        </w:rPr>
        <w:t xml:space="preserve">פסיקת ריבית, הצמדה ושיערוך </w:t>
      </w:r>
      <w:r>
        <w:rPr>
          <w:rFonts w:hint="cs"/>
          <w:rtl/>
        </w:rPr>
        <w:t xml:space="preserve">(תשנ"ו), בעמ' 161-114, 261-243, וכן בעמ' 302-274, באשר לשיקול דעת של הערכאה השיפוטית בפסיקת ריבית על העבר). הצמצום בשיקול הדעת בסוג הריבית השני, מובן לאור תכליתו השונה. נוכח דברים אלו, ביקורתו של הרב רלב"ג על הרב איזירר מצומצמת אפוא רק לגבי חיוב הריבית ממועד הפירעון ואילך, אך לא על חוב העבר, זאת כמובן אם אכן נקבל את אבחנתו של הרב איזירר ביחס לאי תחולת 'דינא דמלכותא' על חוק </w:t>
      </w:r>
      <w:r w:rsidR="00660D13">
        <w:rPr>
          <w:rFonts w:hint="cs"/>
          <w:rtl/>
        </w:rPr>
        <w:t>שאינו קוגנטי</w:t>
      </w:r>
      <w:r>
        <w:rPr>
          <w:rFonts w:hint="cs"/>
          <w:rtl/>
        </w:rPr>
        <w:t>.</w:t>
      </w:r>
    </w:p>
  </w:footnote>
  <w:footnote w:id="49">
    <w:p w:rsidR="004F3054" w:rsidRDefault="004F3054" w:rsidP="00E5036C">
      <w:pPr>
        <w:pStyle w:val="a8"/>
      </w:pPr>
      <w:r>
        <w:rPr>
          <w:rStyle w:val="aa"/>
        </w:rPr>
        <w:footnoteRef/>
      </w:r>
      <w:r>
        <w:rPr>
          <w:rtl/>
        </w:rPr>
        <w:t xml:space="preserve"> </w:t>
      </w:r>
      <w:r>
        <w:rPr>
          <w:rFonts w:hint="cs"/>
          <w:rtl/>
        </w:rPr>
        <w:tab/>
        <w:t xml:space="preserve">ראה </w:t>
      </w:r>
      <w:r w:rsidR="0026328A">
        <w:rPr>
          <w:rFonts w:hint="cs"/>
          <w:rtl/>
        </w:rPr>
        <w:t xml:space="preserve">הרב </w:t>
      </w:r>
      <w:r>
        <w:rPr>
          <w:rFonts w:hint="cs"/>
          <w:rtl/>
        </w:rPr>
        <w:t xml:space="preserve">ורהפטיג, קנס, בעמ' 86-83. כן ראה הרב שטרנברג, ריבית, בעמ' 392-391. </w:t>
      </w:r>
    </w:p>
  </w:footnote>
  <w:footnote w:id="50">
    <w:p w:rsidR="004F3054" w:rsidRDefault="004F3054" w:rsidP="00132C10">
      <w:pPr>
        <w:pStyle w:val="a8"/>
      </w:pPr>
      <w:r>
        <w:rPr>
          <w:rStyle w:val="aa"/>
        </w:rPr>
        <w:footnoteRef/>
      </w:r>
      <w:r>
        <w:rPr>
          <w:rtl/>
        </w:rPr>
        <w:t xml:space="preserve"> </w:t>
      </w:r>
      <w:r>
        <w:rPr>
          <w:rFonts w:hint="cs"/>
          <w:rtl/>
        </w:rPr>
        <w:tab/>
      </w:r>
      <w:r w:rsidR="0026328A">
        <w:rPr>
          <w:rFonts w:hint="cs"/>
          <w:rtl/>
        </w:rPr>
        <w:t xml:space="preserve">הרב </w:t>
      </w:r>
      <w:r>
        <w:rPr>
          <w:rFonts w:hint="cs"/>
          <w:rtl/>
        </w:rPr>
        <w:t xml:space="preserve">ורהפטיג, קנס, שם. וכך עולה מדברי בתי הדין בתיק </w:t>
      </w:r>
      <w:r w:rsidRPr="00704E8C">
        <w:rPr>
          <w:rtl/>
        </w:rPr>
        <w:t>9600-22-1</w:t>
      </w:r>
      <w:r>
        <w:rPr>
          <w:rFonts w:hint="cs"/>
          <w:rtl/>
        </w:rPr>
        <w:t xml:space="preserve"> ובערעור עליו (לעיל 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Ref309637471 \h</w:instrText>
      </w:r>
      <w:r>
        <w:rPr>
          <w:rtl/>
        </w:rPr>
        <w:instrText xml:space="preserve"> </w:instrText>
      </w:r>
      <w:r w:rsidR="00412C85">
        <w:rPr>
          <w:rtl/>
        </w:rPr>
      </w:r>
      <w:r w:rsidR="00412C85">
        <w:rPr>
          <w:rtl/>
        </w:rPr>
        <w:fldChar w:fldCharType="separate"/>
      </w:r>
      <w:r w:rsidR="00727960">
        <w:rPr>
          <w:rtl/>
        </w:rPr>
        <w:t>4</w:t>
      </w:r>
      <w:r w:rsidR="00412C85">
        <w:rPr>
          <w:rtl/>
        </w:rPr>
        <w:fldChar w:fldCharType="end"/>
      </w:r>
      <w:r>
        <w:rPr>
          <w:rFonts w:hint="cs"/>
          <w:rtl/>
        </w:rPr>
        <w:t>). אלא שיש לקבוע את הקנס בתשלום חד פעמי ולא בתשלומים לכל פרק זמן של פיגור, כדי שלא ייראה כריבית.</w:t>
      </w:r>
    </w:p>
  </w:footnote>
  <w:footnote w:id="51">
    <w:p w:rsidR="004F3054" w:rsidRDefault="004F3054" w:rsidP="00534FD2">
      <w:pPr>
        <w:pStyle w:val="a8"/>
      </w:pPr>
      <w:r>
        <w:rPr>
          <w:rStyle w:val="aa"/>
        </w:rPr>
        <w:footnoteRef/>
      </w:r>
      <w:r>
        <w:rPr>
          <w:rtl/>
        </w:rPr>
        <w:t xml:space="preserve"> </w:t>
      </w:r>
      <w:r>
        <w:rPr>
          <w:rFonts w:hint="cs"/>
          <w:rtl/>
        </w:rPr>
        <w:tab/>
        <w:t xml:space="preserve">כך עולה מדברי בית הדין בתיק </w:t>
      </w:r>
      <w:r w:rsidRPr="00704E8C">
        <w:rPr>
          <w:rtl/>
        </w:rPr>
        <w:t>9600-22-1</w:t>
      </w:r>
      <w:r>
        <w:rPr>
          <w:rFonts w:hint="cs"/>
          <w:rtl/>
        </w:rPr>
        <w:t xml:space="preserve"> הנזכר, כאפשרות לפחות בדעת הרשב"ם (בבא בתרא נד, ע"א), וראה ביקורתו של </w:t>
      </w:r>
      <w:r w:rsidR="00536AE1">
        <w:rPr>
          <w:rFonts w:hint="cs"/>
          <w:rtl/>
        </w:rPr>
        <w:t xml:space="preserve">הרב </w:t>
      </w:r>
      <w:r>
        <w:rPr>
          <w:rFonts w:hint="cs"/>
          <w:rtl/>
        </w:rPr>
        <w:t>ורהפטיג, קנס, בעמ' 84, על דברים אלו. לא ברורים לי בעניין זה דבריו של הרב איזירר, האם לדעתו כל חוק שנתקן לטובת הפרט גם הוא תקף מכח דינא דמלכותא כאשר הוא חוק מצווה.</w:t>
      </w:r>
    </w:p>
  </w:footnote>
  <w:footnote w:id="52">
    <w:p w:rsidR="004F3054" w:rsidRPr="00DB6BB8" w:rsidRDefault="004F3054" w:rsidP="009231B4">
      <w:pPr>
        <w:pStyle w:val="a8"/>
        <w:rPr>
          <w:rtl/>
        </w:rPr>
      </w:pPr>
      <w:r>
        <w:rPr>
          <w:rStyle w:val="aa"/>
        </w:rPr>
        <w:footnoteRef/>
      </w:r>
      <w:r>
        <w:rPr>
          <w:rtl/>
        </w:rPr>
        <w:t xml:space="preserve"> </w:t>
      </w:r>
      <w:r>
        <w:rPr>
          <w:rFonts w:hint="cs"/>
          <w:rtl/>
        </w:rPr>
        <w:tab/>
        <w:t xml:space="preserve">ראה הרב ישראל </w:t>
      </w:r>
      <w:r w:rsidRPr="00523B0C">
        <w:rPr>
          <w:rtl/>
        </w:rPr>
        <w:t>בן שחר</w:t>
      </w:r>
      <w:r>
        <w:rPr>
          <w:rFonts w:hint="cs"/>
          <w:rtl/>
        </w:rPr>
        <w:t xml:space="preserve"> והרב יאיר </w:t>
      </w:r>
      <w:r w:rsidRPr="00523B0C">
        <w:rPr>
          <w:rtl/>
        </w:rPr>
        <w:t xml:space="preserve">הס </w:t>
      </w:r>
      <w:r>
        <w:rPr>
          <w:rFonts w:hint="cs"/>
          <w:rtl/>
        </w:rPr>
        <w:t>"</w:t>
      </w:r>
      <w:r w:rsidRPr="00523B0C">
        <w:rPr>
          <w:rtl/>
        </w:rPr>
        <w:t>ריבית</w:t>
      </w:r>
      <w:r w:rsidRPr="00523B0C">
        <w:t> </w:t>
      </w:r>
      <w:r w:rsidRPr="00523B0C">
        <w:rPr>
          <w:rtl/>
        </w:rPr>
        <w:t>בתאגידים</w:t>
      </w:r>
      <w:r>
        <w:rPr>
          <w:rFonts w:hint="cs"/>
          <w:rtl/>
        </w:rPr>
        <w:t xml:space="preserve">" </w:t>
      </w:r>
      <w:r w:rsidRPr="001A5807">
        <w:rPr>
          <w:b/>
          <w:bCs/>
          <w:rtl/>
        </w:rPr>
        <w:t xml:space="preserve">כתר </w:t>
      </w:r>
      <w:r w:rsidRPr="00523B0C">
        <w:rPr>
          <w:rtl/>
        </w:rPr>
        <w:t xml:space="preserve">א </w:t>
      </w:r>
      <w:r>
        <w:rPr>
          <w:rFonts w:hint="cs"/>
          <w:rtl/>
        </w:rPr>
        <w:t>231 (</w:t>
      </w:r>
      <w:r w:rsidRPr="00523B0C">
        <w:rPr>
          <w:rtl/>
        </w:rPr>
        <w:t>תשנ</w:t>
      </w:r>
      <w:r>
        <w:rPr>
          <w:rFonts w:hint="cs"/>
          <w:rtl/>
        </w:rPr>
        <w:t>"</w:t>
      </w:r>
      <w:r w:rsidRPr="00523B0C">
        <w:rPr>
          <w:rtl/>
        </w:rPr>
        <w:t>ו</w:t>
      </w:r>
      <w:r>
        <w:rPr>
          <w:rFonts w:hint="cs"/>
          <w:rtl/>
        </w:rPr>
        <w:t>) (להלן: הרב בן שחר</w:t>
      </w:r>
      <w:r w:rsidR="004550B2">
        <w:rPr>
          <w:rFonts w:hint="cs"/>
          <w:rtl/>
        </w:rPr>
        <w:t xml:space="preserve"> והרב הס</w:t>
      </w:r>
      <w:r>
        <w:rPr>
          <w:rFonts w:hint="cs"/>
          <w:rtl/>
        </w:rPr>
        <w:t xml:space="preserve">, ריבית), </w:t>
      </w:r>
      <w:r w:rsidR="009231B4">
        <w:rPr>
          <w:rFonts w:hint="cs"/>
          <w:rtl/>
        </w:rPr>
        <w:t>ש</w:t>
      </w:r>
      <w:r w:rsidR="003F1F3A">
        <w:rPr>
          <w:rFonts w:hint="cs"/>
          <w:rtl/>
        </w:rPr>
        <w:t>ד</w:t>
      </w:r>
      <w:r w:rsidR="009231B4">
        <w:rPr>
          <w:rFonts w:hint="cs"/>
          <w:rtl/>
        </w:rPr>
        <w:t xml:space="preserve">נו באופן </w:t>
      </w:r>
      <w:r>
        <w:rPr>
          <w:rFonts w:hint="cs"/>
          <w:rtl/>
        </w:rPr>
        <w:t>מקיף בנושא</w:t>
      </w:r>
      <w:r w:rsidR="009231B4">
        <w:rPr>
          <w:rFonts w:hint="cs"/>
          <w:rtl/>
        </w:rPr>
        <w:t xml:space="preserve"> זה</w:t>
      </w:r>
      <w:r>
        <w:rPr>
          <w:rFonts w:hint="cs"/>
          <w:rtl/>
        </w:rPr>
        <w:t xml:space="preserve">; הרב רפאל </w:t>
      </w:r>
      <w:r w:rsidRPr="00D553E9">
        <w:rPr>
          <w:rtl/>
        </w:rPr>
        <w:t>קצנלנבוגן</w:t>
      </w:r>
      <w:r>
        <w:rPr>
          <w:rFonts w:hint="cs"/>
          <w:rtl/>
        </w:rPr>
        <w:t xml:space="preserve"> "</w:t>
      </w:r>
      <w:r w:rsidRPr="00D553E9">
        <w:rPr>
          <w:rtl/>
        </w:rPr>
        <w:t>איסורי ריבית בחברות ובבנקים</w:t>
      </w:r>
      <w:r>
        <w:rPr>
          <w:rFonts w:hint="cs"/>
          <w:rtl/>
        </w:rPr>
        <w:t xml:space="preserve">" </w:t>
      </w:r>
      <w:r w:rsidRPr="001A5807">
        <w:rPr>
          <w:b/>
          <w:bCs/>
          <w:rtl/>
        </w:rPr>
        <w:t>תורה שבעל-פה</w:t>
      </w:r>
      <w:r w:rsidRPr="00D553E9">
        <w:rPr>
          <w:rtl/>
        </w:rPr>
        <w:t> ל (תשמט) צב-צט</w:t>
      </w:r>
      <w:r>
        <w:rPr>
          <w:rFonts w:hint="cs"/>
          <w:rtl/>
        </w:rPr>
        <w:t xml:space="preserve">, ועוד. גם בתי הדין נדרשו למעמדן המשפטי של חברות, לעניין ריבית ואיסורים נוספים, ראה למשל תיק (ת"א) 11183/ל"ב, </w:t>
      </w:r>
      <w:r w:rsidRPr="00917F48">
        <w:rPr>
          <w:rFonts w:hint="cs"/>
          <w:b/>
          <w:bCs/>
          <w:rtl/>
        </w:rPr>
        <w:t>פד"ר</w:t>
      </w:r>
      <w:r>
        <w:rPr>
          <w:rFonts w:hint="cs"/>
          <w:rtl/>
        </w:rPr>
        <w:t xml:space="preserve"> י 273.</w:t>
      </w:r>
    </w:p>
  </w:footnote>
  <w:footnote w:id="53">
    <w:p w:rsidR="004F3054" w:rsidRDefault="004F3054" w:rsidP="00DF6F0B">
      <w:pPr>
        <w:pStyle w:val="a8"/>
        <w:rPr>
          <w:rtl/>
        </w:rPr>
      </w:pPr>
      <w:r>
        <w:rPr>
          <w:rStyle w:val="aa"/>
        </w:rPr>
        <w:footnoteRef/>
      </w:r>
      <w:r>
        <w:rPr>
          <w:rtl/>
        </w:rPr>
        <w:t xml:space="preserve"> </w:t>
      </w:r>
      <w:r>
        <w:rPr>
          <w:rFonts w:hint="cs"/>
          <w:rtl/>
        </w:rPr>
        <w:tab/>
        <w:t>ראה: הרב בלויא, ברית יהודה, בעמ' קלט-קמ, שאסור ללוות ולהלוות, ויש מתירים להלוות בלבד לחברה בע"מ; הרב בן שחר</w:t>
      </w:r>
      <w:r w:rsidR="004550B2">
        <w:rPr>
          <w:rFonts w:hint="cs"/>
          <w:rtl/>
        </w:rPr>
        <w:t xml:space="preserve"> והרב הס</w:t>
      </w:r>
      <w:r>
        <w:rPr>
          <w:rFonts w:hint="cs"/>
          <w:rtl/>
        </w:rPr>
        <w:t xml:space="preserve">, ריבית, בעמ' 255.     </w:t>
      </w:r>
    </w:p>
  </w:footnote>
  <w:footnote w:id="54">
    <w:p w:rsidR="004F3054" w:rsidRDefault="004F3054" w:rsidP="00493032">
      <w:pPr>
        <w:pStyle w:val="a8"/>
      </w:pPr>
      <w:r>
        <w:rPr>
          <w:rStyle w:val="aa"/>
        </w:rPr>
        <w:footnoteRef/>
      </w:r>
      <w:r>
        <w:rPr>
          <w:rtl/>
        </w:rPr>
        <w:t xml:space="preserve"> </w:t>
      </w:r>
      <w:r>
        <w:rPr>
          <w:rFonts w:hint="cs"/>
          <w:rtl/>
        </w:rPr>
        <w:tab/>
        <w:t>ראה הרב הרשלר, תורת רבית, בעמ' שמח, סעיף נה, הערה קח; הרב בן שחר</w:t>
      </w:r>
      <w:r w:rsidR="004550B2">
        <w:rPr>
          <w:rFonts w:hint="cs"/>
          <w:rtl/>
        </w:rPr>
        <w:t xml:space="preserve"> והרב הס</w:t>
      </w:r>
      <w:r>
        <w:rPr>
          <w:rFonts w:hint="cs"/>
          <w:rtl/>
        </w:rPr>
        <w:t>, ריבית, בעמ' 254, ובעמ' 295, כתבו שיש בדעה זה להצטרף לצדדי ההיתר שיש בחברה פרטית.</w:t>
      </w:r>
    </w:p>
  </w:footnote>
  <w:footnote w:id="55">
    <w:p w:rsidR="004F3054" w:rsidRPr="0083615C" w:rsidRDefault="004F3054" w:rsidP="00E5796F">
      <w:pPr>
        <w:pStyle w:val="a8"/>
        <w:rPr>
          <w:rtl/>
        </w:rPr>
      </w:pPr>
      <w:r>
        <w:rPr>
          <w:rStyle w:val="aa"/>
        </w:rPr>
        <w:footnoteRef/>
      </w:r>
      <w:r>
        <w:rPr>
          <w:rtl/>
        </w:rPr>
        <w:t xml:space="preserve"> </w:t>
      </w:r>
      <w:r>
        <w:rPr>
          <w:rFonts w:hint="cs"/>
          <w:rtl/>
        </w:rPr>
        <w:tab/>
      </w:r>
      <w:r w:rsidRPr="00F304E0">
        <w:rPr>
          <w:rtl/>
        </w:rPr>
        <w:t>הרב</w:t>
      </w:r>
      <w:r>
        <w:rPr>
          <w:rtl/>
        </w:rPr>
        <w:t xml:space="preserve"> </w:t>
      </w:r>
      <w:r w:rsidRPr="00F304E0">
        <w:rPr>
          <w:rtl/>
        </w:rPr>
        <w:t>שלמה זלמן אוירבך</w:t>
      </w:r>
      <w:r w:rsidRPr="00E97C1C">
        <w:rPr>
          <w:rtl/>
        </w:rPr>
        <w:t xml:space="preserve"> </w:t>
      </w:r>
      <w:r w:rsidRPr="00E5796F">
        <w:rPr>
          <w:b/>
          <w:bCs/>
          <w:rtl/>
        </w:rPr>
        <w:t>מנחת שלמה</w:t>
      </w:r>
      <w:r w:rsidRPr="00E97C1C">
        <w:rPr>
          <w:rtl/>
        </w:rPr>
        <w:t>, חלק ב, סימן סח, אות יג</w:t>
      </w:r>
      <w:r>
        <w:rPr>
          <w:rFonts w:hint="cs"/>
          <w:rtl/>
        </w:rPr>
        <w:t xml:space="preserve">. תשובה זו ניתנה במענה למר דב רוזן, שהיה עובד מדינה, השאלה והתשובה פורסמו בתחומין, ראה דב רוזן "שאלות חכם של עובד מדינה" </w:t>
      </w:r>
      <w:r>
        <w:rPr>
          <w:rFonts w:hint="cs"/>
          <w:b/>
          <w:bCs/>
          <w:rtl/>
        </w:rPr>
        <w:t xml:space="preserve">תחומין </w:t>
      </w:r>
      <w:r>
        <w:rPr>
          <w:rFonts w:hint="cs"/>
          <w:rtl/>
        </w:rPr>
        <w:t>י 132 (תשמ"ט), בעמ' 138-137.</w:t>
      </w:r>
    </w:p>
  </w:footnote>
  <w:footnote w:id="56">
    <w:p w:rsidR="004F3054" w:rsidRDefault="004F3054" w:rsidP="006948BE">
      <w:pPr>
        <w:pStyle w:val="a8"/>
      </w:pPr>
      <w:r>
        <w:rPr>
          <w:rStyle w:val="aa"/>
        </w:rPr>
        <w:footnoteRef/>
      </w:r>
      <w:r>
        <w:rPr>
          <w:rtl/>
        </w:rPr>
        <w:t xml:space="preserve"> </w:t>
      </w:r>
      <w:r>
        <w:rPr>
          <w:rFonts w:hint="cs"/>
          <w:rtl/>
        </w:rPr>
        <w:tab/>
        <w:t>אף שיש מקום לומר שמסקנה זו נכונה רק במקרה של גביית תשלומים שלזרוע שלטונית יש סמכות לגבותם, הרי ששני הנימוקים תקפים גם בתביעה אזרחית, כגון תביעה בגין הפרת חוזה עם המדינה, שכן מדובר בריבית בדרך קנס, והתשלום הינו לקופת המדינה. יש מקום להסתפק אם ל</w:t>
      </w:r>
      <w:r w:rsidR="006948BE">
        <w:rPr>
          <w:rFonts w:hint="cs"/>
          <w:rtl/>
        </w:rPr>
        <w:t xml:space="preserve">פי עמדה </w:t>
      </w:r>
      <w:r>
        <w:rPr>
          <w:rFonts w:hint="cs"/>
          <w:rtl/>
        </w:rPr>
        <w:t xml:space="preserve">זו הדבר יהיה נכון גם לגבי חברה ממשלתית. </w:t>
      </w:r>
    </w:p>
  </w:footnote>
  <w:footnote w:id="57">
    <w:p w:rsidR="004F3054" w:rsidRDefault="004F3054" w:rsidP="000E38CA">
      <w:pPr>
        <w:pStyle w:val="a8"/>
      </w:pPr>
      <w:r>
        <w:rPr>
          <w:rStyle w:val="aa"/>
        </w:rPr>
        <w:footnoteRef/>
      </w:r>
      <w:r>
        <w:rPr>
          <w:rtl/>
        </w:rPr>
        <w:t xml:space="preserve"> </w:t>
      </w:r>
      <w:r>
        <w:rPr>
          <w:rFonts w:hint="cs"/>
          <w:rtl/>
        </w:rPr>
        <w:tab/>
        <w:t>דומה שאין להתייחס לפסק דין בערעור אלא כאל בירור למפרע. לכאורה אין כל היגיון בקביעה שפסיקה בערעור יוצרת את החיוב מכאן ולהבא, שכן עניינו של הערעור הוא הכרעה האם מה שהיה בעבר תקף או מוטעה, ועל כן ניתן להבנתי לדמות זאת לתיקון מוטעה של פסק דין בהלכה.</w:t>
      </w:r>
    </w:p>
  </w:footnote>
  <w:footnote w:id="58">
    <w:p w:rsidR="004F3054" w:rsidRPr="00DE19A4" w:rsidRDefault="004F3054" w:rsidP="003155BE">
      <w:pPr>
        <w:pStyle w:val="a8"/>
      </w:pPr>
      <w:r>
        <w:rPr>
          <w:rStyle w:val="aa"/>
        </w:rPr>
        <w:footnoteRef/>
      </w:r>
      <w:r>
        <w:rPr>
          <w:rtl/>
        </w:rPr>
        <w:t xml:space="preserve"> </w:t>
      </w:r>
      <w:r>
        <w:rPr>
          <w:rFonts w:hint="cs"/>
          <w:rtl/>
        </w:rPr>
        <w:tab/>
        <w:t xml:space="preserve">ראה: הרב שמחה </w:t>
      </w:r>
      <w:r>
        <w:rPr>
          <w:rtl/>
        </w:rPr>
        <w:t xml:space="preserve">אסף </w:t>
      </w:r>
      <w:r w:rsidRPr="006E5707">
        <w:rPr>
          <w:b/>
          <w:bCs/>
          <w:rtl/>
        </w:rPr>
        <w:t>בתי הדין וסדריהם אחרי חתימת התלמוד</w:t>
      </w:r>
      <w:r>
        <w:rPr>
          <w:rFonts w:hint="cs"/>
          <w:rtl/>
        </w:rPr>
        <w:t xml:space="preserve"> (</w:t>
      </w:r>
      <w:r>
        <w:rPr>
          <w:rtl/>
        </w:rPr>
        <w:t>תרפ"ד</w:t>
      </w:r>
      <w:r>
        <w:rPr>
          <w:rFonts w:hint="cs"/>
          <w:rtl/>
        </w:rPr>
        <w:t xml:space="preserve">); </w:t>
      </w:r>
      <w:r>
        <w:rPr>
          <w:rtl/>
        </w:rPr>
        <w:t>הרב ח</w:t>
      </w:r>
      <w:r>
        <w:rPr>
          <w:rFonts w:hint="cs"/>
          <w:rtl/>
        </w:rPr>
        <w:t>יים דוד</w:t>
      </w:r>
      <w:r>
        <w:rPr>
          <w:rtl/>
        </w:rPr>
        <w:t xml:space="preserve"> הלוי "בית דין לערעורים" </w:t>
      </w:r>
      <w:r w:rsidRPr="006E5707">
        <w:rPr>
          <w:b/>
          <w:bCs/>
          <w:rtl/>
        </w:rPr>
        <w:t>תחומין</w:t>
      </w:r>
      <w:r>
        <w:rPr>
          <w:rtl/>
        </w:rPr>
        <w:t xml:space="preserve"> טו </w:t>
      </w:r>
      <w:r>
        <w:rPr>
          <w:rFonts w:hint="cs"/>
          <w:rtl/>
        </w:rPr>
        <w:t xml:space="preserve">187 </w:t>
      </w:r>
      <w:r>
        <w:rPr>
          <w:rtl/>
        </w:rPr>
        <w:t>(תשנ"ה)</w:t>
      </w:r>
      <w:r>
        <w:rPr>
          <w:rFonts w:hint="cs"/>
          <w:rtl/>
        </w:rPr>
        <w:t xml:space="preserve">; </w:t>
      </w:r>
      <w:r>
        <w:rPr>
          <w:rtl/>
        </w:rPr>
        <w:t>א</w:t>
      </w:r>
      <w:r>
        <w:rPr>
          <w:rFonts w:hint="cs"/>
          <w:rtl/>
        </w:rPr>
        <w:t>ריה</w:t>
      </w:r>
      <w:r>
        <w:rPr>
          <w:rtl/>
        </w:rPr>
        <w:t xml:space="preserve"> מורגנשטרן </w:t>
      </w:r>
      <w:r w:rsidRPr="00151A30">
        <w:rPr>
          <w:b/>
          <w:bCs/>
          <w:rtl/>
        </w:rPr>
        <w:t>הרבנות הראשית לארץ ישראל, ייסודה וארגונה</w:t>
      </w:r>
      <w:r>
        <w:rPr>
          <w:rFonts w:hint="cs"/>
          <w:rtl/>
        </w:rPr>
        <w:t xml:space="preserve"> (התשל"ג); עמיחי רדזינר "הרב עוזיאל, רבנות תל אביב-יפו ובית הדין הגדול לערעורים: סיפור בארבע מערכות" </w:t>
      </w:r>
      <w:r>
        <w:rPr>
          <w:rFonts w:hint="cs"/>
          <w:b/>
          <w:bCs/>
          <w:rtl/>
        </w:rPr>
        <w:t xml:space="preserve">מחקרי משפט </w:t>
      </w:r>
      <w:r>
        <w:rPr>
          <w:rFonts w:hint="cs"/>
          <w:rtl/>
        </w:rPr>
        <w:t xml:space="preserve">כא 129; </w:t>
      </w:r>
      <w:r w:rsidRPr="0039727D">
        <w:rPr>
          <w:rtl/>
        </w:rPr>
        <w:t>ג</w:t>
      </w:r>
      <w:r>
        <w:rPr>
          <w:rFonts w:hint="cs"/>
          <w:rtl/>
        </w:rPr>
        <w:t>בריאל יצחק</w:t>
      </w:r>
      <w:r w:rsidRPr="0039727D">
        <w:rPr>
          <w:rtl/>
        </w:rPr>
        <w:t xml:space="preserve"> רוונה "בית דין לערעורים </w:t>
      </w:r>
      <w:r>
        <w:rPr>
          <w:rFonts w:hint="cs"/>
          <w:rtl/>
        </w:rPr>
        <w:t>-</w:t>
      </w:r>
      <w:r w:rsidRPr="0039727D">
        <w:rPr>
          <w:rtl/>
        </w:rPr>
        <w:t xml:space="preserve"> לכתחילה ולא בדיעבד</w:t>
      </w:r>
      <w:r>
        <w:rPr>
          <w:rFonts w:hint="cs"/>
          <w:rtl/>
        </w:rPr>
        <w:t xml:space="preserve">" </w:t>
      </w:r>
      <w:r w:rsidRPr="006E5707">
        <w:rPr>
          <w:b/>
          <w:bCs/>
          <w:rtl/>
        </w:rPr>
        <w:t>תחומין</w:t>
      </w:r>
      <w:r w:rsidRPr="0039727D">
        <w:rPr>
          <w:rtl/>
        </w:rPr>
        <w:t xml:space="preserve"> כט </w:t>
      </w:r>
      <w:r>
        <w:rPr>
          <w:rFonts w:hint="cs"/>
          <w:rtl/>
        </w:rPr>
        <w:t xml:space="preserve">105 </w:t>
      </w:r>
      <w:r w:rsidRPr="0039727D">
        <w:rPr>
          <w:rtl/>
        </w:rPr>
        <w:t>(תשס"ט)</w:t>
      </w:r>
      <w:r>
        <w:rPr>
          <w:rFonts w:hint="cs"/>
          <w:rtl/>
        </w:rPr>
        <w:t>; אליאב שוחטמן "</w:t>
      </w:r>
      <w:r w:rsidRPr="006E5707">
        <w:rPr>
          <w:rtl/>
        </w:rPr>
        <w:t>בית הדין הרבני הגדול לערעורים - מעמדו וסמכויותיו</w:t>
      </w:r>
      <w:r w:rsidRPr="006E5707">
        <w:rPr>
          <w:rFonts w:hint="cs"/>
          <w:rtl/>
        </w:rPr>
        <w:t>"</w:t>
      </w:r>
      <w:r>
        <w:rPr>
          <w:rFonts w:hint="cs"/>
          <w:rtl/>
        </w:rPr>
        <w:t xml:space="preserve"> </w:t>
      </w:r>
      <w:r w:rsidRPr="006E5707">
        <w:rPr>
          <w:rFonts w:hint="cs"/>
          <w:b/>
          <w:bCs/>
          <w:rtl/>
        </w:rPr>
        <w:t>ק</w:t>
      </w:r>
      <w:r w:rsidRPr="006E5707">
        <w:rPr>
          <w:b/>
          <w:bCs/>
          <w:rtl/>
        </w:rPr>
        <w:t>ובץ הציונות הדתית</w:t>
      </w:r>
      <w:r w:rsidRPr="006E5707">
        <w:rPr>
          <w:rtl/>
        </w:rPr>
        <w:t xml:space="preserve"> ד </w:t>
      </w:r>
      <w:r>
        <w:rPr>
          <w:rFonts w:hint="cs"/>
          <w:rtl/>
        </w:rPr>
        <w:t xml:space="preserve">534 </w:t>
      </w:r>
      <w:r w:rsidRPr="006E5707">
        <w:rPr>
          <w:rtl/>
        </w:rPr>
        <w:t>(תשס</w:t>
      </w:r>
      <w:r>
        <w:rPr>
          <w:rFonts w:hint="cs"/>
          <w:rtl/>
        </w:rPr>
        <w:t>"</w:t>
      </w:r>
      <w:r w:rsidRPr="006E5707">
        <w:rPr>
          <w:rtl/>
        </w:rPr>
        <w:t>ב)</w:t>
      </w:r>
      <w:r w:rsidRPr="006E5707">
        <w:t>‬</w:t>
      </w:r>
      <w:r>
        <w:rPr>
          <w:rFonts w:hint="cs"/>
          <w:rtl/>
        </w:rPr>
        <w:t>; הנ"ל סדר הדין, ג, פרק תשעה עשר, בעמ' 1446-1339</w:t>
      </w:r>
      <w:r w:rsidRPr="006E5707">
        <w:rPr>
          <w:rFonts w:hint="cs"/>
          <w:rtl/>
        </w:rPr>
        <w:t>.</w:t>
      </w:r>
    </w:p>
  </w:footnote>
  <w:footnote w:id="59">
    <w:p w:rsidR="004F3054" w:rsidRDefault="004F3054" w:rsidP="00050059">
      <w:pPr>
        <w:pStyle w:val="a8"/>
        <w:rPr>
          <w:rtl/>
        </w:rPr>
      </w:pPr>
      <w:r>
        <w:rPr>
          <w:rStyle w:val="aa"/>
        </w:rPr>
        <w:footnoteRef/>
      </w:r>
      <w:r>
        <w:rPr>
          <w:rtl/>
        </w:rPr>
        <w:t xml:space="preserve"> </w:t>
      </w:r>
      <w:r>
        <w:rPr>
          <w:rFonts w:hint="cs"/>
          <w:rtl/>
        </w:rPr>
        <w:tab/>
        <w:t>שולחן ערוך, חושן משפט, סימן כה.</w:t>
      </w:r>
    </w:p>
  </w:footnote>
  <w:footnote w:id="60">
    <w:p w:rsidR="004F3054" w:rsidRDefault="004F3054" w:rsidP="0095454B">
      <w:pPr>
        <w:pStyle w:val="a8"/>
        <w:rPr>
          <w:rtl/>
        </w:rPr>
      </w:pPr>
      <w:r>
        <w:rPr>
          <w:rStyle w:val="aa"/>
        </w:rPr>
        <w:footnoteRef/>
      </w:r>
      <w:r>
        <w:rPr>
          <w:rtl/>
        </w:rPr>
        <w:t xml:space="preserve"> </w:t>
      </w:r>
      <w:r>
        <w:rPr>
          <w:rFonts w:hint="cs"/>
          <w:rtl/>
        </w:rPr>
        <w:tab/>
        <w:t>ראה בהרחבה שוחטמן, סדר הדין, ג, 1337-1295.</w:t>
      </w:r>
    </w:p>
  </w:footnote>
  <w:footnote w:id="61">
    <w:p w:rsidR="004F3054" w:rsidRDefault="004F3054" w:rsidP="0095454B">
      <w:pPr>
        <w:pStyle w:val="a8"/>
        <w:rPr>
          <w:rtl/>
        </w:rPr>
      </w:pPr>
      <w:r>
        <w:rPr>
          <w:rStyle w:val="aa"/>
        </w:rPr>
        <w:footnoteRef/>
      </w:r>
      <w:r>
        <w:rPr>
          <w:rtl/>
        </w:rPr>
        <w:t xml:space="preserve"> </w:t>
      </w:r>
      <w:r>
        <w:rPr>
          <w:rFonts w:hint="cs"/>
          <w:rtl/>
        </w:rPr>
        <w:tab/>
        <w:t>ראה: שולחן ערוך, חושן משפט, סימן כ, סעיף א; ביאור הגר"א, שם, ס"ק ב; שוחטמן, סדר הדין, ג, בעמ' 1307.</w:t>
      </w:r>
    </w:p>
  </w:footnote>
  <w:footnote w:id="62">
    <w:p w:rsidR="004F3054" w:rsidRDefault="004F3054" w:rsidP="003E336A">
      <w:pPr>
        <w:pStyle w:val="a8"/>
      </w:pPr>
      <w:r>
        <w:rPr>
          <w:rStyle w:val="aa"/>
        </w:rPr>
        <w:footnoteRef/>
      </w:r>
      <w:r>
        <w:rPr>
          <w:rtl/>
        </w:rPr>
        <w:t xml:space="preserve"> </w:t>
      </w:r>
      <w:r>
        <w:rPr>
          <w:rFonts w:hint="cs"/>
          <w:rtl/>
        </w:rPr>
        <w:tab/>
        <w:t xml:space="preserve">אף שעל פי ההלכה לדיין שטעה יש </w:t>
      </w:r>
      <w:r w:rsidR="003567C5">
        <w:rPr>
          <w:rFonts w:hint="cs"/>
          <w:rtl/>
        </w:rPr>
        <w:t xml:space="preserve">בנסיבות מסויימות </w:t>
      </w:r>
      <w:r>
        <w:rPr>
          <w:rFonts w:hint="cs"/>
          <w:rtl/>
        </w:rPr>
        <w:t xml:space="preserve">אחריות על טעותו, ראה שולחן ערוך, חושן משפט, סימן כה. האחרונים נחלקו  בנימוק לחיובו של דיין בפיצוי בגין טעות בפסק דינו שהוצא לפועל במו ידיו </w:t>
      </w:r>
      <w:r w:rsidR="003E336A">
        <w:rPr>
          <w:rFonts w:hint="cs"/>
          <w:rtl/>
        </w:rPr>
        <w:t>(</w:t>
      </w:r>
      <w:r>
        <w:rPr>
          <w:rFonts w:hint="cs"/>
          <w:rtl/>
        </w:rPr>
        <w:t>של הדיין</w:t>
      </w:r>
      <w:r w:rsidR="00841A7A">
        <w:rPr>
          <w:rFonts w:hint="cs"/>
          <w:rtl/>
        </w:rPr>
        <w:t xml:space="preserve">, </w:t>
      </w:r>
      <w:r w:rsidR="003E336A">
        <w:rPr>
          <w:rFonts w:hint="cs"/>
          <w:rtl/>
        </w:rPr>
        <w:t xml:space="preserve"> אשר </w:t>
      </w:r>
      <w:r>
        <w:rPr>
          <w:rFonts w:hint="cs"/>
          <w:rtl/>
        </w:rPr>
        <w:t xml:space="preserve">'נשא ונתן ביד'). בנסיבות בהן התובע שזכה בדין הוציא כבר את הכסף מרשותו, נוצרת יריבות ישירה בין הדיין לבין הצד שחויב בפסק הדין. לדעת קצות החושן, </w:t>
      </w:r>
      <w:r w:rsidRPr="00B6017A">
        <w:rPr>
          <w:rtl/>
        </w:rPr>
        <w:t>סימן כה</w:t>
      </w:r>
      <w:r w:rsidRPr="00B6017A">
        <w:rPr>
          <w:rFonts w:hint="cs"/>
          <w:rtl/>
        </w:rPr>
        <w:t>,</w:t>
      </w:r>
      <w:r w:rsidRPr="00B6017A">
        <w:rPr>
          <w:rtl/>
        </w:rPr>
        <w:t xml:space="preserve"> ס</w:t>
      </w:r>
      <w:r w:rsidRPr="00B6017A">
        <w:rPr>
          <w:rFonts w:hint="cs"/>
          <w:rtl/>
        </w:rPr>
        <w:t>"ק א</w:t>
      </w:r>
      <w:r>
        <w:rPr>
          <w:rFonts w:hint="cs"/>
          <w:rtl/>
        </w:rPr>
        <w:t>, שאלת חיובו של הדיין במקרה זה נבחנת ע"פ דיני הגזל ולא על פי דיני הנזיקין: "...</w:t>
      </w:r>
      <w:r>
        <w:rPr>
          <w:rtl/>
        </w:rPr>
        <w:t>אבל בגזילה כיון דגוף החפץ לא הזיק אלא הגביה ונתנו לאחר</w:t>
      </w:r>
      <w:r>
        <w:rPr>
          <w:rFonts w:hint="cs"/>
          <w:rtl/>
        </w:rPr>
        <w:t xml:space="preserve">... </w:t>
      </w:r>
      <w:r>
        <w:rPr>
          <w:rtl/>
        </w:rPr>
        <w:t xml:space="preserve">ואין בו חומרת מזיק דהא נתן הממון לחבירו ובשעת מעשה הוי אפשר למיהדר, </w:t>
      </w:r>
      <w:r w:rsidRPr="00CE5C94">
        <w:rPr>
          <w:rtl/>
        </w:rPr>
        <w:t>אין בו אלא תורת גזלן ואין לנו לחייב גבי גזלן שוגג כמזיד</w:t>
      </w:r>
      <w:r>
        <w:rPr>
          <w:rFonts w:hint="cs"/>
          <w:rtl/>
        </w:rPr>
        <w:t>..." (וראה גם ש"ך, חושן משפט, סימן כה, ס"ק א), ואולם לדעת נתיבות המשפט, סימן כה, ביאורים, ס"ק א, הסיווג לדיני הגזל אינו מוציא בהכרח את דיני הנזיקין. ואכמ"ל.</w:t>
      </w:r>
    </w:p>
  </w:footnote>
  <w:footnote w:id="63">
    <w:p w:rsidR="004F3054" w:rsidRDefault="004F3054" w:rsidP="00C17826">
      <w:pPr>
        <w:pStyle w:val="a8"/>
      </w:pPr>
      <w:r>
        <w:rPr>
          <w:rStyle w:val="aa"/>
        </w:rPr>
        <w:footnoteRef/>
      </w:r>
      <w:r>
        <w:rPr>
          <w:rtl/>
        </w:rPr>
        <w:t xml:space="preserve"> </w:t>
      </w:r>
      <w:r>
        <w:rPr>
          <w:rFonts w:hint="cs"/>
          <w:rtl/>
        </w:rPr>
        <w:tab/>
        <w:t xml:space="preserve">ראה רקובר, המסחר, בעמ' 158-143. כן </w:t>
      </w:r>
      <w:r w:rsidRPr="00F37236">
        <w:rPr>
          <w:rFonts w:hint="cs"/>
          <w:rtl/>
        </w:rPr>
        <w:t xml:space="preserve">ראה הרב יעקב ישעיה בלויא </w:t>
      </w:r>
      <w:r w:rsidRPr="00F37236">
        <w:rPr>
          <w:rFonts w:hint="cs"/>
          <w:b/>
          <w:bCs/>
          <w:rtl/>
        </w:rPr>
        <w:t xml:space="preserve">פתחי חושן </w:t>
      </w:r>
      <w:r w:rsidRPr="00F37236">
        <w:rPr>
          <w:rFonts w:hint="cs"/>
          <w:rtl/>
        </w:rPr>
        <w:t>(תשמ"ח)</w:t>
      </w:r>
      <w:r>
        <w:rPr>
          <w:rFonts w:hint="cs"/>
          <w:rtl/>
        </w:rPr>
        <w:t xml:space="preserve"> (להלן: הרב בלויא, פתחי חושן)</w:t>
      </w:r>
      <w:r w:rsidRPr="00F37236">
        <w:rPr>
          <w:rFonts w:hint="cs"/>
          <w:rtl/>
        </w:rPr>
        <w:t>,</w:t>
      </w:r>
      <w:r w:rsidRPr="00F37236">
        <w:rPr>
          <w:rFonts w:hint="cs"/>
          <w:b/>
          <w:bCs/>
          <w:rtl/>
        </w:rPr>
        <w:t xml:space="preserve"> </w:t>
      </w:r>
      <w:r w:rsidRPr="00F37236">
        <w:rPr>
          <w:rFonts w:hint="cs"/>
          <w:rtl/>
        </w:rPr>
        <w:t>חלק ה, הלכות נזיקין, פרק ג, סעיף כט, בעמ' קיא-קכ.</w:t>
      </w:r>
    </w:p>
  </w:footnote>
  <w:footnote w:id="64">
    <w:p w:rsidR="004F3054" w:rsidRDefault="004F3054" w:rsidP="00EA1F2B">
      <w:pPr>
        <w:pStyle w:val="a8"/>
      </w:pPr>
      <w:r>
        <w:rPr>
          <w:rStyle w:val="aa"/>
        </w:rPr>
        <w:footnoteRef/>
      </w:r>
      <w:r>
        <w:rPr>
          <w:rtl/>
        </w:rPr>
        <w:t xml:space="preserve"> </w:t>
      </w:r>
      <w:r>
        <w:rPr>
          <w:rFonts w:hint="cs"/>
          <w:rtl/>
        </w:rPr>
        <w:tab/>
        <w:t>ראה שו"ת רדב"ז, חלק א, סימן פד.</w:t>
      </w:r>
    </w:p>
  </w:footnote>
  <w:footnote w:id="65">
    <w:p w:rsidR="004F3054" w:rsidRPr="00A07541" w:rsidRDefault="004F3054" w:rsidP="00EA1F2B">
      <w:pPr>
        <w:pStyle w:val="a8"/>
        <w:rPr>
          <w:rtl/>
        </w:rPr>
      </w:pPr>
      <w:r w:rsidRPr="00F37236">
        <w:rPr>
          <w:rStyle w:val="aa"/>
        </w:rPr>
        <w:footnoteRef/>
      </w:r>
      <w:r w:rsidRPr="00F37236">
        <w:rPr>
          <w:rtl/>
        </w:rPr>
        <w:t xml:space="preserve"> </w:t>
      </w:r>
      <w:r w:rsidRPr="00F37236">
        <w:rPr>
          <w:rFonts w:hint="cs"/>
          <w:rtl/>
        </w:rPr>
        <w:tab/>
      </w:r>
      <w:r>
        <w:rPr>
          <w:rFonts w:hint="cs"/>
          <w:rtl/>
        </w:rPr>
        <w:t xml:space="preserve">ראה זית רענן, חלק ב, סימן טו. כן ראה הרב בלויא, פתחי חושן, פרק ה, סעיף לט, בעמ' קלא-קלב. אך ראה שו"ת אבני קודש, סימן ב.   </w:t>
      </w:r>
    </w:p>
  </w:footnote>
  <w:footnote w:id="66">
    <w:p w:rsidR="004F3054" w:rsidRDefault="004F3054" w:rsidP="00CA7A9C">
      <w:pPr>
        <w:pStyle w:val="a8"/>
        <w:rPr>
          <w:rtl/>
        </w:rPr>
      </w:pPr>
      <w:r>
        <w:rPr>
          <w:rStyle w:val="aa"/>
        </w:rPr>
        <w:footnoteRef/>
      </w:r>
      <w:r>
        <w:rPr>
          <w:rtl/>
        </w:rPr>
        <w:t xml:space="preserve"> </w:t>
      </w:r>
      <w:r>
        <w:rPr>
          <w:rFonts w:hint="cs"/>
          <w:rtl/>
        </w:rPr>
        <w:tab/>
        <w:t xml:space="preserve">ראה הרב אברהם שיינפלד </w:t>
      </w:r>
      <w:r>
        <w:rPr>
          <w:rFonts w:hint="cs"/>
          <w:b/>
          <w:bCs/>
          <w:rtl/>
        </w:rPr>
        <w:t xml:space="preserve">נזיקין </w:t>
      </w:r>
      <w:r>
        <w:rPr>
          <w:rFonts w:hint="cs"/>
          <w:rtl/>
        </w:rPr>
        <w:t>(</w:t>
      </w:r>
      <w:r w:rsidR="00CA7A9C">
        <w:rPr>
          <w:rFonts w:hint="cs"/>
          <w:rtl/>
        </w:rPr>
        <w:t xml:space="preserve">סדרת חוק לישראל בעריכת נחום רקובר, </w:t>
      </w:r>
      <w:r>
        <w:rPr>
          <w:rFonts w:hint="cs"/>
          <w:rtl/>
        </w:rPr>
        <w:t>תשנ"</w:t>
      </w:r>
      <w:r w:rsidR="00CA7A9C">
        <w:rPr>
          <w:rFonts w:hint="cs"/>
          <w:rtl/>
        </w:rPr>
        <w:t>ב</w:t>
      </w:r>
      <w:r>
        <w:rPr>
          <w:rFonts w:hint="cs"/>
          <w:rtl/>
        </w:rPr>
        <w:t xml:space="preserve">) (להלן הרב שיינפלד, נזיקין, בעמ' 156; הרב בלויא, פתחי חושן, ה, בעמ' ו.    </w:t>
      </w:r>
    </w:p>
  </w:footnote>
  <w:footnote w:id="67">
    <w:p w:rsidR="004F3054" w:rsidRDefault="004F3054" w:rsidP="006243D4">
      <w:pPr>
        <w:pStyle w:val="a8"/>
      </w:pPr>
      <w:r>
        <w:rPr>
          <w:rStyle w:val="aa"/>
        </w:rPr>
        <w:footnoteRef/>
      </w:r>
      <w:r>
        <w:rPr>
          <w:rtl/>
        </w:rPr>
        <w:t xml:space="preserve"> </w:t>
      </w:r>
      <w:r>
        <w:rPr>
          <w:rFonts w:hint="cs"/>
          <w:rtl/>
        </w:rPr>
        <w:tab/>
        <w:t xml:space="preserve">ראה הרב שיינפלד, נזיקין, בעמ' 252-250, 268-259; הרב בלויא, פתחי חושן, שם. ואף שאין מדובר בענייננו באונס פיזי או באיום.  </w:t>
      </w:r>
    </w:p>
  </w:footnote>
  <w:footnote w:id="68">
    <w:p w:rsidR="004F3054" w:rsidRPr="00FB3101" w:rsidRDefault="004F3054" w:rsidP="006C3B39">
      <w:pPr>
        <w:pStyle w:val="a8"/>
        <w:rPr>
          <w:rtl/>
        </w:rPr>
      </w:pPr>
      <w:r>
        <w:rPr>
          <w:rStyle w:val="aa"/>
        </w:rPr>
        <w:footnoteRef/>
      </w:r>
      <w:r>
        <w:rPr>
          <w:rtl/>
        </w:rPr>
        <w:t xml:space="preserve"> </w:t>
      </w:r>
      <w:r>
        <w:rPr>
          <w:rFonts w:hint="cs"/>
          <w:rtl/>
        </w:rPr>
        <w:tab/>
        <w:t xml:space="preserve">אם יתברר שהפיכת </w:t>
      </w:r>
      <w:r w:rsidR="00A034BC">
        <w:rPr>
          <w:rFonts w:hint="cs"/>
          <w:rtl/>
        </w:rPr>
        <w:t xml:space="preserve">פסק </w:t>
      </w:r>
      <w:r>
        <w:rPr>
          <w:rFonts w:hint="cs"/>
          <w:rtl/>
        </w:rPr>
        <w:t>הדין בערעור הייתה בשל הטעייה של בית המשפט מצד התובע או העלמת ראיות מצידו,  וכדומה, באופן שניתן לייחס לו את האחריות לטעות בפסק הדין הראשון, יהיה מקום לחייבו על הנזק בעיכוב הכספים מכח דין מבטל כיסו של חבירו, בהתאם לגישות השונות בפסיקה בדין זה.</w:t>
      </w:r>
    </w:p>
  </w:footnote>
  <w:footnote w:id="69">
    <w:p w:rsidR="000714AB" w:rsidRDefault="000714AB">
      <w:pPr>
        <w:pStyle w:val="a8"/>
      </w:pPr>
      <w:r>
        <w:rPr>
          <w:rStyle w:val="aa"/>
        </w:rPr>
        <w:footnoteRef/>
      </w:r>
      <w:r>
        <w:rPr>
          <w:rtl/>
        </w:rPr>
        <w:t xml:space="preserve"> </w:t>
      </w:r>
      <w:r>
        <w:rPr>
          <w:rFonts w:hint="cs"/>
          <w:rtl/>
        </w:rPr>
        <w:tab/>
        <w:t>ראה רקובר, המסחר, בעמ' 166-160.</w:t>
      </w:r>
    </w:p>
  </w:footnote>
  <w:footnote w:id="70">
    <w:p w:rsidR="00CA7A9C" w:rsidRDefault="00CA7A9C" w:rsidP="00B82E4B">
      <w:pPr>
        <w:pStyle w:val="a8"/>
      </w:pPr>
      <w:r>
        <w:rPr>
          <w:rStyle w:val="aa"/>
        </w:rPr>
        <w:footnoteRef/>
      </w:r>
      <w:r>
        <w:rPr>
          <w:rtl/>
        </w:rPr>
        <w:t xml:space="preserve"> </w:t>
      </w:r>
      <w:r>
        <w:rPr>
          <w:rFonts w:hint="cs"/>
          <w:rtl/>
        </w:rPr>
        <w:tab/>
        <w:t>ואפילו ההנאה הגיעה לנהנה באונס</w:t>
      </w:r>
      <w:r w:rsidR="009F7724">
        <w:rPr>
          <w:rFonts w:hint="cs"/>
          <w:rtl/>
        </w:rPr>
        <w:t>,</w:t>
      </w:r>
      <w:r>
        <w:rPr>
          <w:rFonts w:hint="cs"/>
          <w:rtl/>
        </w:rPr>
        <w:t xml:space="preserve"> ראה לדוגמה</w:t>
      </w:r>
      <w:r w:rsidR="00756505">
        <w:rPr>
          <w:rFonts w:hint="cs"/>
          <w:rtl/>
        </w:rPr>
        <w:t>:</w:t>
      </w:r>
      <w:r>
        <w:rPr>
          <w:rFonts w:hint="cs"/>
          <w:rtl/>
        </w:rPr>
        <w:t xml:space="preserve"> הרב יהונתן בלס </w:t>
      </w:r>
      <w:r>
        <w:rPr>
          <w:rFonts w:hint="cs"/>
          <w:b/>
          <w:bCs/>
          <w:rtl/>
        </w:rPr>
        <w:t xml:space="preserve">עשיית עושר ולא במשפט </w:t>
      </w:r>
      <w:r>
        <w:rPr>
          <w:rFonts w:hint="cs"/>
          <w:rtl/>
        </w:rPr>
        <w:t>(סדרת חוק לישראל בעריכת נחום רקובר, תשנ"ב)</w:t>
      </w:r>
      <w:r w:rsidR="00756505">
        <w:rPr>
          <w:rFonts w:hint="cs"/>
          <w:rtl/>
        </w:rPr>
        <w:t xml:space="preserve"> (להלן: הרב בלס, עשיית עושר)</w:t>
      </w:r>
      <w:r w:rsidR="00E21BDB">
        <w:rPr>
          <w:rFonts w:hint="cs"/>
          <w:rtl/>
        </w:rPr>
        <w:t>, בעמ' 62</w:t>
      </w:r>
      <w:r w:rsidR="00B82E4B">
        <w:rPr>
          <w:rFonts w:hint="cs"/>
          <w:rtl/>
        </w:rPr>
        <w:t>.</w:t>
      </w:r>
      <w:r w:rsidR="00756505">
        <w:rPr>
          <w:rFonts w:hint="cs"/>
          <w:rtl/>
        </w:rPr>
        <w:t xml:space="preserve"> </w:t>
      </w:r>
    </w:p>
  </w:footnote>
  <w:footnote w:id="71">
    <w:p w:rsidR="00756505" w:rsidRDefault="00756505" w:rsidP="007244C5">
      <w:pPr>
        <w:pStyle w:val="a8"/>
      </w:pPr>
      <w:r>
        <w:rPr>
          <w:rStyle w:val="aa"/>
        </w:rPr>
        <w:footnoteRef/>
      </w:r>
      <w:r>
        <w:rPr>
          <w:rtl/>
        </w:rPr>
        <w:t xml:space="preserve"> </w:t>
      </w:r>
      <w:r>
        <w:rPr>
          <w:rFonts w:hint="cs"/>
          <w:rtl/>
        </w:rPr>
        <w:tab/>
        <w:t>מניעת רווח</w:t>
      </w:r>
      <w:r w:rsidR="00DD0D75">
        <w:rPr>
          <w:rFonts w:hint="cs"/>
          <w:rtl/>
        </w:rPr>
        <w:t xml:space="preserve"> </w:t>
      </w:r>
      <w:r>
        <w:rPr>
          <w:rFonts w:hint="cs"/>
          <w:rtl/>
        </w:rPr>
        <w:t xml:space="preserve">נחשבת הפסד לעניין זה, </w:t>
      </w:r>
      <w:r w:rsidR="00BD7D0A">
        <w:rPr>
          <w:rFonts w:hint="cs"/>
          <w:rtl/>
        </w:rPr>
        <w:t xml:space="preserve">ראה: </w:t>
      </w:r>
      <w:r>
        <w:rPr>
          <w:rFonts w:hint="cs"/>
          <w:rtl/>
        </w:rPr>
        <w:t xml:space="preserve">הרב בלס, עשיית עושר, בעמ' 61; </w:t>
      </w:r>
      <w:r w:rsidR="00B82E4B">
        <w:rPr>
          <w:rFonts w:hint="cs"/>
          <w:rtl/>
        </w:rPr>
        <w:t xml:space="preserve">נחום רקובר </w:t>
      </w:r>
      <w:r w:rsidR="00B82E4B">
        <w:rPr>
          <w:rFonts w:hint="cs"/>
          <w:b/>
          <w:bCs/>
          <w:rtl/>
        </w:rPr>
        <w:t xml:space="preserve">עושר ולא במשפט </w:t>
      </w:r>
      <w:r w:rsidR="00B82E4B">
        <w:rPr>
          <w:rFonts w:hint="cs"/>
          <w:rtl/>
        </w:rPr>
        <w:t>(תשמ"ח), בעמ' 27.</w:t>
      </w:r>
      <w:r>
        <w:rPr>
          <w:rFonts w:hint="cs"/>
          <w:rtl/>
        </w:rPr>
        <w:t xml:space="preserve"> </w:t>
      </w:r>
      <w:r w:rsidR="00BD7D0A">
        <w:rPr>
          <w:rFonts w:hint="cs"/>
          <w:rtl/>
        </w:rPr>
        <w:t>אך ראה הרב בלויא, פתחי חושן, ה, בעמ' קיח, שכתב: "ונראה שיש ירידה גדולה בערך הכסף (אינפלציה) יש מקום לחייבו מדין נהנה מחסרונו</w:t>
      </w:r>
      <w:r w:rsidR="007244C5">
        <w:rPr>
          <w:rFonts w:hint="cs"/>
          <w:rtl/>
        </w:rPr>
        <w:t xml:space="preserve">". מדבריו נראה לכאורה שנדרש דווקא הפסד ריאלי ואין די במניעת רווח אפילו </w:t>
      </w:r>
      <w:r w:rsidR="004E0BE7">
        <w:rPr>
          <w:rFonts w:hint="cs"/>
          <w:rtl/>
        </w:rPr>
        <w:t xml:space="preserve">הוא </w:t>
      </w:r>
      <w:r w:rsidR="007244C5">
        <w:rPr>
          <w:rFonts w:hint="cs"/>
          <w:rtl/>
        </w:rPr>
        <w:t>ודאי, ולא ברור לי מדוע.</w:t>
      </w:r>
    </w:p>
  </w:footnote>
  <w:footnote w:id="72">
    <w:p w:rsidR="00276204" w:rsidRDefault="00276204" w:rsidP="007F4598">
      <w:pPr>
        <w:pStyle w:val="a8"/>
        <w:rPr>
          <w:rtl/>
        </w:rPr>
      </w:pPr>
      <w:r>
        <w:rPr>
          <w:rStyle w:val="aa"/>
        </w:rPr>
        <w:footnoteRef/>
      </w:r>
      <w:r>
        <w:rPr>
          <w:rtl/>
        </w:rPr>
        <w:t xml:space="preserve"> </w:t>
      </w:r>
      <w:r>
        <w:rPr>
          <w:rFonts w:hint="cs"/>
          <w:rtl/>
        </w:rPr>
        <w:tab/>
        <w:t>הרב אהרון וואלקין (</w:t>
      </w:r>
      <w:r w:rsidR="00553604">
        <w:rPr>
          <w:rFonts w:hint="cs"/>
          <w:rtl/>
        </w:rPr>
        <w:t xml:space="preserve">בילורוסיה-פולין, </w:t>
      </w:r>
      <w:r>
        <w:rPr>
          <w:rFonts w:hint="cs"/>
          <w:rtl/>
        </w:rPr>
        <w:t>1940-1864)</w:t>
      </w:r>
      <w:r w:rsidR="00553604">
        <w:rPr>
          <w:rFonts w:hint="cs"/>
          <w:rtl/>
        </w:rPr>
        <w:t>, חשן אהרון (מהדורה חדשה בהוצאת מכון המאור, ירושלים, תשס"ה), חלק א, פסקי בעלי הבתים, סימן עג, ס"ק א, בעמ' תצב</w:t>
      </w:r>
      <w:r w:rsidR="007F4598">
        <w:rPr>
          <w:rFonts w:hint="cs"/>
          <w:rtl/>
        </w:rPr>
        <w:t xml:space="preserve">. </w:t>
      </w:r>
      <w:r w:rsidR="00D359EA">
        <w:rPr>
          <w:rFonts w:hint="cs"/>
          <w:rtl/>
        </w:rPr>
        <w:t xml:space="preserve">דבריו צוטטו אצל הרב אברהם שלמה כ"ץ </w:t>
      </w:r>
      <w:r w:rsidR="00D359EA">
        <w:rPr>
          <w:rFonts w:hint="cs"/>
          <w:b/>
          <w:bCs/>
          <w:rtl/>
        </w:rPr>
        <w:t xml:space="preserve">אורחות המשפטים </w:t>
      </w:r>
      <w:r w:rsidR="00D359EA">
        <w:rPr>
          <w:rFonts w:hint="cs"/>
          <w:rtl/>
        </w:rPr>
        <w:t>(תשכ"ט), חלק שלישי, דיני פירעון, סימן כו, בעמ' מז, והוזכרו אצל הרב בלויא, פתחי חושן, ה, בעמ' קיח.</w:t>
      </w:r>
      <w:r w:rsidR="009A47CA">
        <w:rPr>
          <w:rFonts w:hint="cs"/>
          <w:rtl/>
        </w:rPr>
        <w:t xml:space="preserve"> הרב בלויא, שם, מביא עוד דוגמאות לחיוב או המלצה לפיצוי בגין הנאה מעיכוב כספים</w:t>
      </w:r>
      <w:r w:rsidR="00574C41">
        <w:rPr>
          <w:rFonts w:hint="cs"/>
          <w:rtl/>
        </w:rPr>
        <w:t xml:space="preserve">, אפילו עיכוב </w:t>
      </w:r>
      <w:r w:rsidR="00B65D28">
        <w:rPr>
          <w:rFonts w:hint="cs"/>
          <w:rtl/>
        </w:rPr>
        <w:t xml:space="preserve">הכספים </w:t>
      </w:r>
      <w:r w:rsidR="00574C41">
        <w:rPr>
          <w:rFonts w:hint="cs"/>
          <w:rtl/>
        </w:rPr>
        <w:t>לא היה ביודעין</w:t>
      </w:r>
      <w:r w:rsidR="009A47CA">
        <w:rPr>
          <w:rFonts w:hint="cs"/>
          <w:rtl/>
        </w:rPr>
        <w:t>.</w:t>
      </w:r>
    </w:p>
  </w:footnote>
  <w:footnote w:id="73">
    <w:p w:rsidR="007558EA" w:rsidRDefault="007558EA" w:rsidP="007558EA">
      <w:pPr>
        <w:pStyle w:val="a8"/>
        <w:rPr>
          <w:rtl/>
        </w:rPr>
      </w:pPr>
      <w:r>
        <w:rPr>
          <w:rStyle w:val="aa"/>
        </w:rPr>
        <w:footnoteRef/>
      </w:r>
      <w:r>
        <w:rPr>
          <w:rtl/>
        </w:rPr>
        <w:t xml:space="preserve"> </w:t>
      </w:r>
      <w:r>
        <w:rPr>
          <w:rFonts w:hint="cs"/>
          <w:rtl/>
        </w:rPr>
        <w:tab/>
        <w:t xml:space="preserve">ראה שלטי הגבורים, בבא מציעא מ, ע"א מדפי הרי"ף, סימן ה.  </w:t>
      </w:r>
    </w:p>
  </w:footnote>
  <w:footnote w:id="74">
    <w:p w:rsidR="0059695C" w:rsidRDefault="0059695C" w:rsidP="009D37CA">
      <w:pPr>
        <w:pStyle w:val="a8"/>
      </w:pPr>
      <w:r>
        <w:rPr>
          <w:rStyle w:val="aa"/>
        </w:rPr>
        <w:footnoteRef/>
      </w:r>
      <w:r>
        <w:rPr>
          <w:rtl/>
        </w:rPr>
        <w:t xml:space="preserve"> </w:t>
      </w:r>
      <w:r>
        <w:rPr>
          <w:rFonts w:hint="cs"/>
          <w:rtl/>
        </w:rPr>
        <w:tab/>
        <w:t xml:space="preserve">ראה: </w:t>
      </w:r>
      <w:r w:rsidR="00453576">
        <w:rPr>
          <w:rFonts w:hint="cs"/>
          <w:rtl/>
        </w:rPr>
        <w:t xml:space="preserve">שו"ת רש"ך, חלק א, סימן קסז; שו"ת תורת חיים, חלק א, סימן פה; </w:t>
      </w:r>
      <w:r>
        <w:rPr>
          <w:rFonts w:hint="cs"/>
          <w:rtl/>
        </w:rPr>
        <w:t xml:space="preserve">שו"ת חתם סופר, חושן משפט, סימן קעח; </w:t>
      </w:r>
      <w:r w:rsidR="00453576">
        <w:rPr>
          <w:rFonts w:hint="cs"/>
          <w:rtl/>
        </w:rPr>
        <w:t>חוות דעת</w:t>
      </w:r>
      <w:r w:rsidR="00982719">
        <w:rPr>
          <w:rFonts w:hint="cs"/>
          <w:rtl/>
        </w:rPr>
        <w:t>,</w:t>
      </w:r>
      <w:r w:rsidR="00453576">
        <w:rPr>
          <w:rFonts w:hint="cs"/>
          <w:rtl/>
        </w:rPr>
        <w:t xml:space="preserve"> יורה דעה, סימן קסט, ביאורים, ס"</w:t>
      </w:r>
      <w:r w:rsidR="009D37CA">
        <w:rPr>
          <w:rFonts w:hint="cs"/>
          <w:rtl/>
        </w:rPr>
        <w:t>ק</w:t>
      </w:r>
      <w:r w:rsidR="00453576">
        <w:rPr>
          <w:rFonts w:hint="cs"/>
          <w:rtl/>
        </w:rPr>
        <w:t xml:space="preserve"> יד.</w:t>
      </w:r>
      <w:r w:rsidR="00982719">
        <w:rPr>
          <w:rFonts w:hint="cs"/>
          <w:rtl/>
        </w:rPr>
        <w:t xml:space="preserve"> </w:t>
      </w:r>
      <w:r>
        <w:rPr>
          <w:rFonts w:hint="cs"/>
          <w:rtl/>
        </w:rPr>
        <w:t xml:space="preserve"> </w:t>
      </w:r>
    </w:p>
  </w:footnote>
  <w:footnote w:id="75">
    <w:p w:rsidR="00872026" w:rsidRDefault="00872026" w:rsidP="00872026">
      <w:pPr>
        <w:pStyle w:val="a8"/>
        <w:rPr>
          <w:rtl/>
        </w:rPr>
      </w:pPr>
      <w:r>
        <w:rPr>
          <w:rStyle w:val="aa"/>
        </w:rPr>
        <w:footnoteRef/>
      </w:r>
      <w:r>
        <w:rPr>
          <w:rtl/>
        </w:rPr>
        <w:t xml:space="preserve"> </w:t>
      </w:r>
      <w:r>
        <w:rPr>
          <w:rFonts w:hint="cs"/>
          <w:rtl/>
        </w:rPr>
        <w:tab/>
        <w:t>שו"ת חות יאיר, סימן קנא.</w:t>
      </w:r>
    </w:p>
  </w:footnote>
  <w:footnote w:id="76">
    <w:p w:rsidR="00872026" w:rsidRDefault="00872026" w:rsidP="007B51C3">
      <w:pPr>
        <w:pStyle w:val="a8"/>
        <w:rPr>
          <w:rtl/>
        </w:rPr>
      </w:pPr>
      <w:r>
        <w:rPr>
          <w:rStyle w:val="aa"/>
        </w:rPr>
        <w:footnoteRef/>
      </w:r>
      <w:r>
        <w:rPr>
          <w:rtl/>
        </w:rPr>
        <w:t xml:space="preserve"> </w:t>
      </w:r>
      <w:r>
        <w:rPr>
          <w:rFonts w:hint="cs"/>
          <w:rtl/>
        </w:rPr>
        <w:t xml:space="preserve"> </w:t>
      </w:r>
      <w:r>
        <w:rPr>
          <w:rFonts w:hint="cs"/>
          <w:rtl/>
        </w:rPr>
        <w:tab/>
        <w:t xml:space="preserve">שו"ת חות יאיר, </w:t>
      </w:r>
      <w:r w:rsidR="007B51C3">
        <w:rPr>
          <w:rFonts w:hint="cs"/>
          <w:rtl/>
        </w:rPr>
        <w:t>שם</w:t>
      </w:r>
      <w:r w:rsidR="002D41EE">
        <w:rPr>
          <w:rFonts w:hint="cs"/>
          <w:rtl/>
        </w:rPr>
        <w:t xml:space="preserve"> (מידת הקושי בהשאת רווחים מן הנכס)</w:t>
      </w:r>
      <w:r>
        <w:rPr>
          <w:rFonts w:hint="cs"/>
          <w:rtl/>
        </w:rPr>
        <w:t>; קצות החושן</w:t>
      </w:r>
      <w:r w:rsidR="00C35AAB">
        <w:rPr>
          <w:rFonts w:hint="cs"/>
          <w:rtl/>
        </w:rPr>
        <w:t>, סימן שי, ס"ק א (הבדל בין מקרקעין למיטלטלין).</w:t>
      </w:r>
      <w:r>
        <w:rPr>
          <w:rFonts w:hint="cs"/>
          <w:rtl/>
        </w:rPr>
        <w:t xml:space="preserve"> </w:t>
      </w:r>
    </w:p>
  </w:footnote>
  <w:footnote w:id="77">
    <w:p w:rsidR="002D41EE" w:rsidRDefault="002D41EE">
      <w:pPr>
        <w:pStyle w:val="a8"/>
      </w:pPr>
      <w:r>
        <w:rPr>
          <w:rStyle w:val="aa"/>
        </w:rPr>
        <w:footnoteRef/>
      </w:r>
      <w:r>
        <w:rPr>
          <w:rtl/>
        </w:rPr>
        <w:t xml:space="preserve"> </w:t>
      </w:r>
      <w:r>
        <w:rPr>
          <w:rFonts w:hint="cs"/>
          <w:rtl/>
        </w:rPr>
        <w:tab/>
      </w:r>
      <w:r w:rsidR="00CF3683">
        <w:rPr>
          <w:rFonts w:hint="cs"/>
          <w:rtl/>
        </w:rPr>
        <w:t>שו"ת מהרי"ק החדשים, סימן ד; שו"ת מהר"ש הלוי, אבן העזר, סימן ה; שו"ת חבצלת השרון, חלק ב, חושן משפט, סימן כט.</w:t>
      </w:r>
    </w:p>
  </w:footnote>
  <w:footnote w:id="78">
    <w:p w:rsidR="009C5439" w:rsidRDefault="009C5439">
      <w:pPr>
        <w:pStyle w:val="a8"/>
        <w:rPr>
          <w:rtl/>
        </w:rPr>
      </w:pPr>
      <w:r>
        <w:rPr>
          <w:rStyle w:val="aa"/>
        </w:rPr>
        <w:footnoteRef/>
      </w:r>
      <w:r>
        <w:rPr>
          <w:rtl/>
        </w:rPr>
        <w:t xml:space="preserve"> </w:t>
      </w:r>
      <w:r>
        <w:rPr>
          <w:rFonts w:hint="cs"/>
          <w:rtl/>
        </w:rPr>
        <w:tab/>
        <w:t xml:space="preserve">ראה הרב בלויא, </w:t>
      </w:r>
      <w:r w:rsidR="00E356EC">
        <w:rPr>
          <w:rFonts w:hint="cs"/>
          <w:rtl/>
        </w:rPr>
        <w:t xml:space="preserve">פתחי חושן, </w:t>
      </w:r>
      <w:r>
        <w:rPr>
          <w:rFonts w:hint="cs"/>
          <w:rtl/>
        </w:rPr>
        <w:t>נזיקין, ה, בעמ' קיח.</w:t>
      </w:r>
    </w:p>
  </w:footnote>
  <w:footnote w:id="79">
    <w:p w:rsidR="006801E8" w:rsidRDefault="006801E8" w:rsidP="004E0BE7">
      <w:pPr>
        <w:pStyle w:val="a8"/>
      </w:pPr>
      <w:r>
        <w:rPr>
          <w:rStyle w:val="aa"/>
        </w:rPr>
        <w:footnoteRef/>
      </w:r>
      <w:r>
        <w:rPr>
          <w:rtl/>
        </w:rPr>
        <w:t xml:space="preserve"> </w:t>
      </w:r>
      <w:r>
        <w:rPr>
          <w:rFonts w:hint="cs"/>
          <w:rtl/>
        </w:rPr>
        <w:tab/>
      </w:r>
      <w:r w:rsidR="00BB63B9">
        <w:rPr>
          <w:rFonts w:hint="cs"/>
          <w:rtl/>
        </w:rPr>
        <w:t xml:space="preserve">לשיטות השונות בחישוב גובה התשלום </w:t>
      </w:r>
      <w:r>
        <w:rPr>
          <w:rFonts w:hint="cs"/>
          <w:rtl/>
        </w:rPr>
        <w:t>ראה הרב בלס, עשיית עושר, פרק שני, בעמ' 20-8</w:t>
      </w:r>
      <w:r w:rsidR="00BB2402">
        <w:rPr>
          <w:rFonts w:hint="cs"/>
          <w:rtl/>
        </w:rPr>
        <w:t>, וכן בעמ' 70-68</w:t>
      </w:r>
      <w:r w:rsidR="004E0BE7">
        <w:rPr>
          <w:rFonts w:hint="cs"/>
          <w:rtl/>
        </w:rPr>
        <w:t>. כן ראה רקובר, המסחר, בעמ' 162.</w:t>
      </w:r>
    </w:p>
  </w:footnote>
  <w:footnote w:id="80">
    <w:p w:rsidR="00FC020D" w:rsidRDefault="00FC020D" w:rsidP="00D2256B">
      <w:pPr>
        <w:pStyle w:val="a8"/>
        <w:rPr>
          <w:rtl/>
        </w:rPr>
      </w:pPr>
      <w:r>
        <w:rPr>
          <w:rStyle w:val="aa"/>
        </w:rPr>
        <w:footnoteRef/>
      </w:r>
      <w:r>
        <w:rPr>
          <w:rtl/>
        </w:rPr>
        <w:t xml:space="preserve"> </w:t>
      </w:r>
      <w:r>
        <w:rPr>
          <w:rFonts w:hint="cs"/>
          <w:rtl/>
        </w:rPr>
        <w:tab/>
        <w:t xml:space="preserve">ראה ה"ש </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Ref310161817 \h</w:instrText>
      </w:r>
      <w:r>
        <w:rPr>
          <w:rtl/>
        </w:rPr>
        <w:instrText xml:space="preserve"> </w:instrText>
      </w:r>
      <w:r w:rsidR="00412C85">
        <w:rPr>
          <w:rtl/>
        </w:rPr>
      </w:r>
      <w:r w:rsidR="00412C85">
        <w:rPr>
          <w:rtl/>
        </w:rPr>
        <w:fldChar w:fldCharType="separate"/>
      </w:r>
      <w:r w:rsidR="00727960">
        <w:rPr>
          <w:rtl/>
        </w:rPr>
        <w:t>70</w:t>
      </w:r>
      <w:r w:rsidR="00412C85">
        <w:rPr>
          <w:rtl/>
        </w:rPr>
        <w:fldChar w:fldCharType="end"/>
      </w:r>
      <w:r>
        <w:rPr>
          <w:rFonts w:hint="cs"/>
          <w:rtl/>
        </w:rPr>
        <w:t xml:space="preserve"> ו-</w:t>
      </w:r>
      <w:r w:rsidR="00412C85">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Ref310161819 \h</w:instrText>
      </w:r>
      <w:r>
        <w:rPr>
          <w:rtl/>
        </w:rPr>
        <w:instrText xml:space="preserve"> </w:instrText>
      </w:r>
      <w:r w:rsidR="00412C85">
        <w:rPr>
          <w:rtl/>
        </w:rPr>
      </w:r>
      <w:r w:rsidR="00412C85">
        <w:rPr>
          <w:rtl/>
        </w:rPr>
        <w:fldChar w:fldCharType="separate"/>
      </w:r>
      <w:r w:rsidR="00727960">
        <w:rPr>
          <w:rtl/>
        </w:rPr>
        <w:t>72</w:t>
      </w:r>
      <w:r w:rsidR="00412C85">
        <w:rPr>
          <w:rtl/>
        </w:rPr>
        <w:fldChar w:fldCharType="end"/>
      </w:r>
      <w:r>
        <w:rPr>
          <w:rFonts w:hint="cs"/>
          <w:rtl/>
        </w:rPr>
        <w:t xml:space="preserve"> לעיל. </w:t>
      </w:r>
    </w:p>
  </w:footnote>
  <w:footnote w:id="81">
    <w:p w:rsidR="00A73496" w:rsidRDefault="00A73496" w:rsidP="00B92008">
      <w:pPr>
        <w:pStyle w:val="a8"/>
        <w:rPr>
          <w:rtl/>
        </w:rPr>
      </w:pPr>
      <w:r>
        <w:rPr>
          <w:rStyle w:val="aa"/>
        </w:rPr>
        <w:footnoteRef/>
      </w:r>
      <w:r>
        <w:rPr>
          <w:rtl/>
        </w:rPr>
        <w:t xml:space="preserve"> </w:t>
      </w:r>
      <w:r>
        <w:rPr>
          <w:rFonts w:hint="cs"/>
          <w:rtl/>
        </w:rPr>
        <w:tab/>
        <w:t xml:space="preserve">הובא אצל רקובר, המסחר, בעמ' 169. על דבריו הקשה גם ראבי"ה, </w:t>
      </w:r>
      <w:r w:rsidR="007B6BD2">
        <w:rPr>
          <w:rFonts w:hint="cs"/>
          <w:rtl/>
        </w:rPr>
        <w:t>תשובות וביאורי סוגיות, סימן תתקנז.</w:t>
      </w:r>
    </w:p>
  </w:footnote>
  <w:footnote w:id="82">
    <w:p w:rsidR="00B571B7" w:rsidRDefault="00B571B7" w:rsidP="009C6492">
      <w:pPr>
        <w:pStyle w:val="a8"/>
      </w:pPr>
      <w:r>
        <w:rPr>
          <w:rStyle w:val="aa"/>
        </w:rPr>
        <w:footnoteRef/>
      </w:r>
      <w:r>
        <w:rPr>
          <w:rtl/>
        </w:rPr>
        <w:t xml:space="preserve"> </w:t>
      </w:r>
      <w:r>
        <w:rPr>
          <w:rFonts w:hint="cs"/>
          <w:rtl/>
        </w:rPr>
        <w:tab/>
        <w:t>ים של שלמה, בבא קמא, פרק ט, סימן ל.</w:t>
      </w:r>
      <w:r w:rsidR="00B3149E">
        <w:rPr>
          <w:rFonts w:hint="cs"/>
          <w:rtl/>
        </w:rPr>
        <w:t xml:space="preserve"> ראה גם שו"ת חתם סופר, חושן משפט, סימן קעח</w:t>
      </w:r>
      <w:r w:rsidR="009C6492">
        <w:rPr>
          <w:rFonts w:hint="cs"/>
          <w:rtl/>
        </w:rPr>
        <w:t xml:space="preserve">, הובאו דבריהם </w:t>
      </w:r>
      <w:r w:rsidR="0025746C">
        <w:rPr>
          <w:rFonts w:hint="cs"/>
          <w:rtl/>
        </w:rPr>
        <w:t>אצל רקובר, המסחר, בעמ' 182-181</w:t>
      </w:r>
      <w:r w:rsidR="00B3149E">
        <w:rPr>
          <w:rFonts w:hint="cs"/>
          <w:rtl/>
        </w:rPr>
        <w:t>.</w:t>
      </w:r>
    </w:p>
  </w:footnote>
  <w:footnote w:id="83">
    <w:p w:rsidR="00C60442" w:rsidRDefault="00C60442" w:rsidP="00301AF5">
      <w:pPr>
        <w:pStyle w:val="a8"/>
        <w:rPr>
          <w:rtl/>
        </w:rPr>
      </w:pPr>
      <w:r>
        <w:rPr>
          <w:rStyle w:val="aa"/>
        </w:rPr>
        <w:footnoteRef/>
      </w:r>
      <w:r>
        <w:rPr>
          <w:rtl/>
        </w:rPr>
        <w:t xml:space="preserve"> </w:t>
      </w:r>
      <w:r>
        <w:rPr>
          <w:rFonts w:hint="cs"/>
          <w:rtl/>
        </w:rPr>
        <w:tab/>
        <w:t xml:space="preserve">ראה רקובר, המסחר, בעיקר בעמ' </w:t>
      </w:r>
      <w:r w:rsidR="00301AF5">
        <w:rPr>
          <w:rFonts w:hint="cs"/>
          <w:rtl/>
        </w:rPr>
        <w:t>182-166.</w:t>
      </w:r>
    </w:p>
  </w:footnote>
  <w:footnote w:id="84">
    <w:p w:rsidR="00F04EEE" w:rsidRPr="00F04EEE" w:rsidRDefault="00DA6D6D" w:rsidP="008C2178">
      <w:pPr>
        <w:pStyle w:val="a8"/>
      </w:pPr>
      <w:r w:rsidRPr="008C2178">
        <w:rPr>
          <w:rStyle w:val="aa"/>
        </w:rPr>
        <w:footnoteRef/>
      </w:r>
      <w:r w:rsidRPr="008C2178">
        <w:rPr>
          <w:rtl/>
        </w:rPr>
        <w:t xml:space="preserve"> </w:t>
      </w:r>
      <w:r w:rsidRPr="008C2178">
        <w:rPr>
          <w:rFonts w:hint="cs"/>
          <w:rtl/>
        </w:rPr>
        <w:tab/>
      </w:r>
      <w:r w:rsidR="008C2178" w:rsidRPr="008C2178">
        <w:rPr>
          <w:rFonts w:hint="cs"/>
          <w:rtl/>
        </w:rPr>
        <w:t>ראה: שו"ת הרשב"א, חלק א, סימן תתקלח; בית יוסף, יורה דעה, סימן קסט, סעיף יט, בבדק הבית</w:t>
      </w:r>
      <w:r w:rsidR="008C2178">
        <w:rPr>
          <w:rFonts w:hint="cs"/>
          <w:rtl/>
        </w:rPr>
        <w:t>. אך ראה שו"ת מהר"י בן לב, חל</w:t>
      </w:r>
      <w:r w:rsidR="00146D87">
        <w:rPr>
          <w:rFonts w:hint="cs"/>
          <w:rtl/>
        </w:rPr>
        <w:t>ק</w:t>
      </w:r>
      <w:r w:rsidR="008C2178">
        <w:rPr>
          <w:rFonts w:hint="cs"/>
          <w:rtl/>
        </w:rPr>
        <w:t xml:space="preserve"> ב, סימן כו, וכן הרב גלבר, נתיבות שלום, בעמ' נח-נט.</w:t>
      </w:r>
    </w:p>
  </w:footnote>
  <w:footnote w:id="85">
    <w:p w:rsidR="0008550E" w:rsidRDefault="0008550E" w:rsidP="00607C79">
      <w:pPr>
        <w:pStyle w:val="a8"/>
        <w:rPr>
          <w:rtl/>
        </w:rPr>
      </w:pPr>
      <w:r>
        <w:rPr>
          <w:rStyle w:val="aa"/>
        </w:rPr>
        <w:footnoteRef/>
      </w:r>
      <w:r>
        <w:rPr>
          <w:rtl/>
        </w:rPr>
        <w:t xml:space="preserve"> </w:t>
      </w:r>
      <w:r>
        <w:rPr>
          <w:rFonts w:hint="cs"/>
          <w:rtl/>
        </w:rPr>
        <w:tab/>
        <w:t>ראה</w:t>
      </w:r>
      <w:r w:rsidR="00607C79">
        <w:rPr>
          <w:rFonts w:hint="cs"/>
          <w:rtl/>
        </w:rPr>
        <w:t xml:space="preserve"> לעיל בה"ש </w:t>
      </w:r>
      <w:r w:rsidR="00412C85">
        <w:rPr>
          <w:rtl/>
        </w:rPr>
        <w:fldChar w:fldCharType="begin"/>
      </w:r>
      <w:r w:rsidR="00607C79">
        <w:rPr>
          <w:rtl/>
        </w:rPr>
        <w:instrText xml:space="preserve"> </w:instrText>
      </w:r>
      <w:r w:rsidR="00607C79">
        <w:rPr>
          <w:rFonts w:hint="cs"/>
        </w:rPr>
        <w:instrText>NOTEREF</w:instrText>
      </w:r>
      <w:r w:rsidR="00607C79">
        <w:rPr>
          <w:rFonts w:hint="cs"/>
          <w:rtl/>
        </w:rPr>
        <w:instrText xml:space="preserve"> _</w:instrText>
      </w:r>
      <w:r w:rsidR="00607C79">
        <w:rPr>
          <w:rFonts w:hint="cs"/>
        </w:rPr>
        <w:instrText>Ref310172808 \h</w:instrText>
      </w:r>
      <w:r w:rsidR="00607C79">
        <w:rPr>
          <w:rtl/>
        </w:rPr>
        <w:instrText xml:space="preserve"> </w:instrText>
      </w:r>
      <w:r w:rsidR="00412C85">
        <w:rPr>
          <w:rtl/>
        </w:rPr>
      </w:r>
      <w:r w:rsidR="00412C85">
        <w:rPr>
          <w:rtl/>
        </w:rPr>
        <w:fldChar w:fldCharType="separate"/>
      </w:r>
      <w:r w:rsidR="00727960">
        <w:rPr>
          <w:rtl/>
        </w:rPr>
        <w:t>77</w:t>
      </w:r>
      <w:r w:rsidR="00412C85">
        <w:rPr>
          <w:rtl/>
        </w:rPr>
        <w:fldChar w:fldCharType="end"/>
      </w:r>
      <w:r w:rsidR="00607C79">
        <w:rPr>
          <w:rFonts w:hint="cs"/>
          <w:rtl/>
        </w:rPr>
        <w:t xml:space="preserve">; </w:t>
      </w:r>
      <w:r>
        <w:rPr>
          <w:rFonts w:hint="cs"/>
          <w:rtl/>
        </w:rPr>
        <w:t>רקובר, המסחר, בעמ' 166-165.</w:t>
      </w:r>
    </w:p>
  </w:footnote>
  <w:footnote w:id="86">
    <w:p w:rsidR="007E6D3D" w:rsidRPr="007D3017" w:rsidRDefault="007E6D3D" w:rsidP="006075B1">
      <w:pPr>
        <w:pStyle w:val="a8"/>
        <w:rPr>
          <w:rtl/>
        </w:rPr>
      </w:pPr>
      <w:r w:rsidRPr="005E1995">
        <w:rPr>
          <w:rStyle w:val="aa"/>
        </w:rPr>
        <w:footnoteRef/>
      </w:r>
      <w:r w:rsidRPr="005E1995">
        <w:rPr>
          <w:rtl/>
        </w:rPr>
        <w:t xml:space="preserve"> </w:t>
      </w:r>
      <w:r w:rsidRPr="005E1995">
        <w:rPr>
          <w:rFonts w:hint="cs"/>
          <w:rtl/>
        </w:rPr>
        <w:tab/>
      </w:r>
      <w:r w:rsidR="00533A66" w:rsidRPr="005E1995">
        <w:rPr>
          <w:rFonts w:hint="cs"/>
          <w:rtl/>
        </w:rPr>
        <w:t xml:space="preserve">צריך עיון אם ניתן להקיש מדין </w:t>
      </w:r>
      <w:r w:rsidR="005E1995">
        <w:rPr>
          <w:rFonts w:hint="cs"/>
          <w:rtl/>
        </w:rPr>
        <w:t>'</w:t>
      </w:r>
      <w:r w:rsidR="00533A66" w:rsidRPr="005E1995">
        <w:rPr>
          <w:rFonts w:hint="cs"/>
          <w:rtl/>
        </w:rPr>
        <w:t>מקח טעות</w:t>
      </w:r>
      <w:r w:rsidR="005E1995">
        <w:rPr>
          <w:rFonts w:hint="cs"/>
          <w:rtl/>
        </w:rPr>
        <w:t>'</w:t>
      </w:r>
      <w:r w:rsidR="00533A66" w:rsidRPr="005E1995">
        <w:rPr>
          <w:rFonts w:hint="cs"/>
          <w:rtl/>
        </w:rPr>
        <w:t xml:space="preserve"> </w:t>
      </w:r>
      <w:r w:rsidR="005E1995">
        <w:rPr>
          <w:rFonts w:hint="cs"/>
          <w:rtl/>
        </w:rPr>
        <w:t xml:space="preserve">לגבי </w:t>
      </w:r>
      <w:r w:rsidR="00533A66" w:rsidRPr="005E1995">
        <w:rPr>
          <w:rFonts w:hint="cs"/>
          <w:rtl/>
        </w:rPr>
        <w:t>מעמד הכספים ולעניין איסור ריבית</w:t>
      </w:r>
      <w:r w:rsidR="00781F1E">
        <w:rPr>
          <w:rFonts w:hint="cs"/>
          <w:rtl/>
        </w:rPr>
        <w:t>.</w:t>
      </w:r>
      <w:r w:rsidR="00533A66" w:rsidRPr="005E1995">
        <w:rPr>
          <w:rFonts w:hint="cs"/>
          <w:rtl/>
        </w:rPr>
        <w:t xml:space="preserve"> </w:t>
      </w:r>
      <w:r w:rsidR="00781F1E">
        <w:rPr>
          <w:rFonts w:hint="cs"/>
          <w:rtl/>
        </w:rPr>
        <w:t>ראה הרב גלבר, נתיבות שלום, סימן קעג, סעיף ד, ס"ק נט-סג, שגם במקח טעות ניתן לומר שקיימות שתי האפשרויות, או שהכסף הינו גזל ביד המוכר או שהוא כהלוואה בידו. לדבריו, שאלה זו תלויה במחלוקת ראשונים. כמו כן, מעלה הוא אבחנות שונות, כגון האם היה תנאי שלאור</w:t>
      </w:r>
      <w:r w:rsidR="006075B1">
        <w:rPr>
          <w:rFonts w:hint="cs"/>
          <w:rtl/>
        </w:rPr>
        <w:t xml:space="preserve"> קיומו</w:t>
      </w:r>
      <w:r w:rsidR="00781F1E">
        <w:rPr>
          <w:rFonts w:hint="cs"/>
          <w:rtl/>
        </w:rPr>
        <w:t xml:space="preserve"> ניתן היה לצפות את אפשרות ביטול המקח, או האם הייתה הטעיה מצד המוכר או לא</w:t>
      </w:r>
      <w:r w:rsidR="00A95754">
        <w:rPr>
          <w:rFonts w:hint="cs"/>
          <w:rtl/>
        </w:rPr>
        <w:t xml:space="preserve"> (ראה גם הרב הרשלר, תורת רבית, פרק יא, בעמ' קפ-קצ)</w:t>
      </w:r>
      <w:r w:rsidR="00781F1E">
        <w:rPr>
          <w:rFonts w:hint="cs"/>
          <w:rtl/>
        </w:rPr>
        <w:t>.</w:t>
      </w:r>
      <w:r w:rsidR="00A95754">
        <w:rPr>
          <w:rFonts w:hint="cs"/>
          <w:rtl/>
        </w:rPr>
        <w:t xml:space="preserve"> </w:t>
      </w:r>
      <w:r w:rsidR="00781F1E">
        <w:rPr>
          <w:rFonts w:hint="cs"/>
          <w:rtl/>
        </w:rPr>
        <w:t>ייתכן אפוא, שבהקשר זה ערעור יכול להיחשב מעין אפשרות של ביטול שצריכה להילקח בחשבון, ואז הכסף ייחשב כהלוואה.</w:t>
      </w:r>
    </w:p>
  </w:footnote>
  <w:footnote w:id="87">
    <w:p w:rsidR="007913EB" w:rsidRDefault="007913EB" w:rsidP="007913EB">
      <w:pPr>
        <w:pStyle w:val="a8"/>
        <w:rPr>
          <w:rtl/>
        </w:rPr>
      </w:pPr>
      <w:r>
        <w:rPr>
          <w:rStyle w:val="aa"/>
        </w:rPr>
        <w:footnoteRef/>
      </w:r>
      <w:r>
        <w:rPr>
          <w:rtl/>
        </w:rPr>
        <w:t xml:space="preserve"> </w:t>
      </w:r>
      <w:r>
        <w:rPr>
          <w:rFonts w:hint="cs"/>
          <w:rtl/>
        </w:rPr>
        <w:tab/>
        <w:t>כך עולה מדברי ראבי"ה, סימן תתקנז. ראה גם שו"ת חתם סופר, חושן משפט, סימן קעח.</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margin" w:tblpXSpec="center" w:tblpY="-1247"/>
      <w:tblW w:w="9828" w:type="dxa"/>
      <w:tblBorders>
        <w:bottom w:val="single" w:sz="4" w:space="0" w:color="auto"/>
      </w:tblBorders>
      <w:tblLayout w:type="fixed"/>
      <w:tblLook w:val="0000"/>
    </w:tblPr>
    <w:tblGrid>
      <w:gridCol w:w="3960"/>
      <w:gridCol w:w="2520"/>
      <w:gridCol w:w="3348"/>
    </w:tblGrid>
    <w:tr w:rsidR="004F3054" w:rsidRPr="00B741F0" w:rsidTr="00BE66EA">
      <w:trPr>
        <w:trHeight w:val="2157"/>
      </w:trPr>
      <w:tc>
        <w:tcPr>
          <w:tcW w:w="3960" w:type="dxa"/>
        </w:tcPr>
        <w:p w:rsidR="004F3054" w:rsidRPr="007264D4" w:rsidRDefault="004F3054" w:rsidP="00BE66EA">
          <w:pPr>
            <w:bidi w:val="0"/>
            <w:spacing w:line="280" w:lineRule="atLeast"/>
            <w:rPr>
              <w:sz w:val="20"/>
              <w:szCs w:val="20"/>
            </w:rPr>
          </w:pPr>
          <w:smartTag w:uri="urn:schemas-microsoft-com:office:smarttags" w:element="place">
            <w:smartTag w:uri="urn:schemas-microsoft-com:office:smarttags" w:element="PlaceName">
              <w:r>
                <w:rPr>
                  <w:b/>
                  <w:bCs/>
                  <w:smallCaps/>
                  <w:spacing w:val="5"/>
                  <w:sz w:val="20"/>
                  <w:szCs w:val="20"/>
                </w:rPr>
                <w:t>n</w:t>
              </w:r>
              <w:r w:rsidRPr="007264D4">
                <w:rPr>
                  <w:b/>
                  <w:bCs/>
                  <w:smallCaps/>
                  <w:spacing w:val="5"/>
                  <w:sz w:val="20"/>
                  <w:szCs w:val="20"/>
                </w:rPr>
                <w:t>etanya</w:t>
              </w:r>
            </w:smartTag>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r w:rsidRPr="007264D4">
            <w:rPr>
              <w:b/>
              <w:bCs/>
              <w:smallCaps/>
              <w:spacing w:val="5"/>
              <w:sz w:val="20"/>
              <w:szCs w:val="20"/>
            </w:rPr>
            <w:t>r”s)</w:t>
          </w:r>
        </w:p>
        <w:p w:rsidR="004F3054" w:rsidRPr="007264D4" w:rsidRDefault="004F3054" w:rsidP="00BE66EA">
          <w:pPr>
            <w:bidi w:val="0"/>
            <w:spacing w:line="280" w:lineRule="atLeast"/>
            <w:rPr>
              <w:b/>
              <w:bCs/>
              <w:sz w:val="20"/>
              <w:szCs w:val="20"/>
            </w:rPr>
          </w:pPr>
          <w:smartTag w:uri="urn:schemas-microsoft-com:office:smarttags" w:element="Street">
            <w:smartTag w:uri="urn:schemas-microsoft-com:office:smarttags" w:element="country-region">
              <w:smartTag w:uri="urn:schemas-microsoft-com:office:smarttags" w:element="address">
                <w:r w:rsidRPr="007264D4">
                  <w:rPr>
                    <w:b/>
                    <w:bCs/>
                    <w:sz w:val="20"/>
                    <w:szCs w:val="20"/>
                  </w:rPr>
                  <w:t>1 University St</w:t>
                </w:r>
              </w:smartTag>
            </w:smartTag>
          </w:smartTag>
          <w:r w:rsidRPr="007264D4">
            <w:rPr>
              <w:b/>
              <w:bCs/>
              <w:sz w:val="20"/>
              <w:szCs w:val="20"/>
            </w:rPr>
            <w:t>.</w:t>
          </w:r>
        </w:p>
        <w:p w:rsidR="004F3054" w:rsidRPr="007264D4" w:rsidRDefault="004F3054" w:rsidP="00BE66EA">
          <w:pPr>
            <w:bidi w:val="0"/>
            <w:spacing w:line="280" w:lineRule="atLeast"/>
            <w:rPr>
              <w:b/>
              <w:bCs/>
              <w:sz w:val="20"/>
              <w:szCs w:val="20"/>
            </w:rPr>
          </w:pPr>
          <w:r w:rsidRPr="007264D4">
            <w:rPr>
              <w:b/>
              <w:bCs/>
              <w:sz w:val="20"/>
              <w:szCs w:val="20"/>
            </w:rPr>
            <w:t>Kiryat Yitzhak Rabin</w:t>
          </w:r>
        </w:p>
        <w:p w:rsidR="004F3054" w:rsidRPr="00B741F0" w:rsidRDefault="004F3054" w:rsidP="00BE66EA">
          <w:pPr>
            <w:bidi w:val="0"/>
            <w:spacing w:line="280" w:lineRule="atLeast"/>
          </w:pPr>
          <w:smartTag w:uri="urn:schemas-microsoft-com:office:smarttags" w:element="place">
            <w:smartTag w:uri="urn:schemas-microsoft-com:office:smarttags" w:element="City">
              <w:smartTag w:uri="urn:schemas-microsoft-com:office:smarttags" w:element="metricconverter">
                <w:r w:rsidRPr="007264D4">
                  <w:rPr>
                    <w:b/>
                    <w:bCs/>
                    <w:smallCaps/>
                    <w:spacing w:val="5"/>
                    <w:sz w:val="20"/>
                    <w:szCs w:val="20"/>
                  </w:rPr>
                  <w:t>Netanya</w:t>
                </w:r>
              </w:smartTag>
            </w:smartTag>
            <w:r w:rsidRPr="007264D4">
              <w:rPr>
                <w:b/>
                <w:bCs/>
                <w:sz w:val="20"/>
                <w:szCs w:val="20"/>
              </w:rPr>
              <w:t xml:space="preserve"> </w:t>
            </w:r>
            <w:smartTag w:uri="urn:schemas-microsoft-com:office:smarttags" w:element="PostalCode">
              <w:r w:rsidRPr="007264D4">
                <w:rPr>
                  <w:b/>
                  <w:bCs/>
                  <w:sz w:val="20"/>
                  <w:szCs w:val="20"/>
                </w:rPr>
                <w:t>42365</w:t>
              </w:r>
            </w:smartTag>
            <w:r w:rsidRPr="007264D4">
              <w:rPr>
                <w:b/>
                <w:bCs/>
                <w:sz w:val="20"/>
                <w:szCs w:val="20"/>
              </w:rPr>
              <w:t xml:space="preserve">, </w:t>
            </w:r>
            <w:smartTag w:uri="urn:schemas-microsoft-com:office:smarttags" w:element="country-region">
              <w:smartTag w:uri="urn:schemas-microsoft-com:office:smarttags" w:element="PersonName">
                <w:r w:rsidRPr="007264D4">
                  <w:rPr>
                    <w:b/>
                    <w:bCs/>
                    <w:sz w:val="20"/>
                    <w:szCs w:val="20"/>
                  </w:rPr>
                  <w:t>ISRAEL</w:t>
                </w:r>
              </w:smartTag>
            </w:smartTag>
          </w:smartTag>
        </w:p>
      </w:tc>
      <w:tc>
        <w:tcPr>
          <w:tcW w:w="2520" w:type="dxa"/>
        </w:tcPr>
        <w:p w:rsidR="004F3054" w:rsidRDefault="004F3054" w:rsidP="00BE66EA">
          <w:pPr>
            <w:spacing w:line="340" w:lineRule="atLeast"/>
            <w:ind w:right="-170"/>
          </w:pPr>
          <w:r>
            <w:t xml:space="preserve">  </w:t>
          </w:r>
        </w:p>
        <w:p w:rsidR="004F3054" w:rsidRPr="00B741F0" w:rsidRDefault="004F3054" w:rsidP="00BE66EA">
          <w:pPr>
            <w:spacing w:line="340" w:lineRule="atLeast"/>
            <w:ind w:right="-170"/>
            <w:jc w:val="center"/>
            <w:rPr>
              <w:rFonts w:cs="FrankRuehl"/>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7.55pt" o:ole="" fillcolor="window">
                <v:imagedata r:id="rId1" o:title=""/>
              </v:shape>
              <o:OLEObject Type="Embed" ProgID="MSDraw" ShapeID="_x0000_i1025" DrawAspect="Content" ObjectID="_1385740832" r:id="rId2">
                <o:FieldCodes>\* mergeformat</o:FieldCodes>
              </o:OLEObject>
            </w:object>
          </w:r>
        </w:p>
        <w:p w:rsidR="004F3054" w:rsidRPr="00B741F0" w:rsidRDefault="004F3054" w:rsidP="00BE66EA">
          <w:pPr>
            <w:spacing w:line="340" w:lineRule="atLeast"/>
            <w:ind w:right="-170"/>
            <w:jc w:val="center"/>
            <w:rPr>
              <w:rFonts w:cs="FrankRuehl"/>
              <w:b/>
              <w:bCs/>
              <w:rtl/>
            </w:rPr>
          </w:pPr>
          <w:r w:rsidRPr="00B741F0">
            <w:rPr>
              <w:rFonts w:cs="FrankRuehl" w:hint="cs"/>
              <w:b/>
              <w:bCs/>
              <w:rtl/>
            </w:rPr>
            <w:t>המרכז ליישומי משפט עברי</w:t>
          </w:r>
        </w:p>
        <w:p w:rsidR="004F3054" w:rsidRPr="00B741F0" w:rsidRDefault="004F3054" w:rsidP="00BE66EA">
          <w:pPr>
            <w:spacing w:line="340" w:lineRule="atLeast"/>
            <w:ind w:right="-170"/>
            <w:jc w:val="center"/>
          </w:pPr>
          <w:r w:rsidRPr="00B741F0">
            <w:rPr>
              <w:rFonts w:cs="FrankRuehl" w:hint="cs"/>
              <w:b/>
              <w:bCs/>
              <w:rtl/>
            </w:rPr>
            <w:t>(ישמ"ע)</w:t>
          </w:r>
        </w:p>
      </w:tc>
      <w:tc>
        <w:tcPr>
          <w:tcW w:w="3348" w:type="dxa"/>
        </w:tcPr>
        <w:p w:rsidR="004F3054" w:rsidRPr="00DC26D4" w:rsidRDefault="004F3054" w:rsidP="00BE66EA">
          <w:pPr>
            <w:spacing w:line="280" w:lineRule="atLeast"/>
            <w:rPr>
              <w:rtl/>
            </w:rPr>
          </w:pPr>
          <w:r w:rsidRPr="00DC26D4">
            <w:rPr>
              <w:b/>
              <w:bCs/>
              <w:rtl/>
            </w:rPr>
            <w:t xml:space="preserve">המכללה האקדמית נתניה </w:t>
          </w:r>
          <w:r>
            <w:rPr>
              <w:rFonts w:hint="cs"/>
              <w:b/>
              <w:bCs/>
              <w:rtl/>
            </w:rPr>
            <w:t>ע</w:t>
          </w:r>
          <w:r w:rsidRPr="00DC26D4">
            <w:rPr>
              <w:b/>
              <w:bCs/>
              <w:rtl/>
            </w:rPr>
            <w:t>"ר</w:t>
          </w:r>
        </w:p>
        <w:p w:rsidR="004F3054" w:rsidRPr="00DC26D4" w:rsidRDefault="004F3054" w:rsidP="00BE66EA">
          <w:pPr>
            <w:spacing w:line="280" w:lineRule="atLeast"/>
            <w:rPr>
              <w:b/>
              <w:bCs/>
              <w:rtl/>
            </w:rPr>
          </w:pPr>
          <w:r w:rsidRPr="00DC26D4">
            <w:rPr>
              <w:b/>
              <w:bCs/>
              <w:rtl/>
            </w:rPr>
            <w:t xml:space="preserve">רח' </w:t>
          </w:r>
          <w:r w:rsidRPr="00DC26D4">
            <w:rPr>
              <w:rFonts w:hint="cs"/>
              <w:b/>
              <w:bCs/>
              <w:rtl/>
            </w:rPr>
            <w:t>האוניברסיטה 1</w:t>
          </w:r>
        </w:p>
        <w:p w:rsidR="004F3054" w:rsidRPr="00DC26D4" w:rsidRDefault="004F3054" w:rsidP="00BE66EA">
          <w:pPr>
            <w:spacing w:line="280" w:lineRule="atLeast"/>
            <w:rPr>
              <w:b/>
              <w:bCs/>
              <w:rtl/>
            </w:rPr>
          </w:pPr>
          <w:r w:rsidRPr="00DC26D4">
            <w:rPr>
              <w:b/>
              <w:bCs/>
              <w:rtl/>
            </w:rPr>
            <w:t>קרית יצחק רבין</w:t>
          </w:r>
        </w:p>
        <w:p w:rsidR="004F3054" w:rsidRPr="00DC26D4" w:rsidRDefault="004F3054" w:rsidP="00BE66EA">
          <w:pPr>
            <w:spacing w:line="280" w:lineRule="atLeast"/>
            <w:rPr>
              <w:rtl/>
            </w:rPr>
          </w:pPr>
          <w:r w:rsidRPr="00DC26D4">
            <w:rPr>
              <w:b/>
              <w:bCs/>
              <w:rtl/>
            </w:rPr>
            <w:t>נתניה  42365</w:t>
          </w:r>
        </w:p>
        <w:p w:rsidR="004F3054" w:rsidRPr="00B741F0" w:rsidRDefault="004F3054" w:rsidP="00BE66EA">
          <w:pPr>
            <w:spacing w:line="340" w:lineRule="atLeast"/>
            <w:rPr>
              <w:rFonts w:cs="FrankRuehl"/>
              <w:b/>
              <w:bCs/>
            </w:rPr>
          </w:pPr>
        </w:p>
      </w:tc>
    </w:tr>
  </w:tbl>
  <w:p w:rsidR="004F3054" w:rsidRDefault="004F305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3418B6"/>
    <w:lvl w:ilvl="0">
      <w:start w:val="1"/>
      <w:numFmt w:val="decimal"/>
      <w:lvlText w:val="%1."/>
      <w:lvlJc w:val="left"/>
      <w:pPr>
        <w:tabs>
          <w:tab w:val="num" w:pos="1492"/>
        </w:tabs>
        <w:ind w:left="1492" w:hanging="360"/>
      </w:pPr>
    </w:lvl>
  </w:abstractNum>
  <w:abstractNum w:abstractNumId="1">
    <w:nsid w:val="FFFFFF7D"/>
    <w:multiLevelType w:val="singleLevel"/>
    <w:tmpl w:val="C9B6C8C8"/>
    <w:lvl w:ilvl="0">
      <w:start w:val="1"/>
      <w:numFmt w:val="decimal"/>
      <w:lvlText w:val="%1."/>
      <w:lvlJc w:val="left"/>
      <w:pPr>
        <w:tabs>
          <w:tab w:val="num" w:pos="1209"/>
        </w:tabs>
        <w:ind w:left="1209" w:hanging="360"/>
      </w:pPr>
    </w:lvl>
  </w:abstractNum>
  <w:abstractNum w:abstractNumId="2">
    <w:nsid w:val="FFFFFF7E"/>
    <w:multiLevelType w:val="singleLevel"/>
    <w:tmpl w:val="22D6D638"/>
    <w:lvl w:ilvl="0">
      <w:start w:val="1"/>
      <w:numFmt w:val="decimal"/>
      <w:lvlText w:val="%1."/>
      <w:lvlJc w:val="left"/>
      <w:pPr>
        <w:tabs>
          <w:tab w:val="num" w:pos="926"/>
        </w:tabs>
        <w:ind w:left="926" w:hanging="360"/>
      </w:pPr>
    </w:lvl>
  </w:abstractNum>
  <w:abstractNum w:abstractNumId="3">
    <w:nsid w:val="FFFFFF7F"/>
    <w:multiLevelType w:val="singleLevel"/>
    <w:tmpl w:val="6930B68E"/>
    <w:lvl w:ilvl="0">
      <w:start w:val="1"/>
      <w:numFmt w:val="decimal"/>
      <w:lvlText w:val="%1."/>
      <w:lvlJc w:val="left"/>
      <w:pPr>
        <w:tabs>
          <w:tab w:val="num" w:pos="643"/>
        </w:tabs>
        <w:ind w:left="643" w:hanging="360"/>
      </w:pPr>
    </w:lvl>
  </w:abstractNum>
  <w:abstractNum w:abstractNumId="4">
    <w:nsid w:val="FFFFFF80"/>
    <w:multiLevelType w:val="singleLevel"/>
    <w:tmpl w:val="62F01A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A869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38AD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FA0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4C9D40"/>
    <w:lvl w:ilvl="0">
      <w:start w:val="1"/>
      <w:numFmt w:val="decimal"/>
      <w:lvlText w:val="%1."/>
      <w:lvlJc w:val="left"/>
      <w:pPr>
        <w:tabs>
          <w:tab w:val="num" w:pos="360"/>
        </w:tabs>
        <w:ind w:left="360" w:hanging="360"/>
      </w:pPr>
    </w:lvl>
  </w:abstractNum>
  <w:abstractNum w:abstractNumId="9">
    <w:nsid w:val="FFFFFF89"/>
    <w:multiLevelType w:val="singleLevel"/>
    <w:tmpl w:val="35849776"/>
    <w:lvl w:ilvl="0">
      <w:start w:val="1"/>
      <w:numFmt w:val="bullet"/>
      <w:lvlText w:val=""/>
      <w:lvlJc w:val="left"/>
      <w:pPr>
        <w:tabs>
          <w:tab w:val="num" w:pos="360"/>
        </w:tabs>
        <w:ind w:left="360" w:hanging="360"/>
      </w:pPr>
      <w:rPr>
        <w:rFonts w:ascii="Symbol" w:hAnsi="Symbol" w:hint="default"/>
      </w:rPr>
    </w:lvl>
  </w:abstractNum>
  <w:abstractNum w:abstractNumId="10">
    <w:nsid w:val="090E0572"/>
    <w:multiLevelType w:val="multilevel"/>
    <w:tmpl w:val="C9FE8C6A"/>
    <w:lvl w:ilvl="0">
      <w:start w:val="1"/>
      <w:numFmt w:val="hebrew1"/>
      <w:pStyle w:val="2"/>
      <w:lvlText w:val="%1."/>
      <w:lvlJc w:val="left"/>
      <w:pPr>
        <w:tabs>
          <w:tab w:val="num" w:pos="530"/>
        </w:tabs>
        <w:ind w:left="530" w:hanging="360"/>
      </w:pPr>
      <w:rPr>
        <w:rFonts w:hint="default"/>
      </w:rPr>
    </w:lvl>
    <w:lvl w:ilvl="1">
      <w:start w:val="1"/>
      <w:numFmt w:val="decimal"/>
      <w:lvlText w:val="%1.%2."/>
      <w:lvlJc w:val="left"/>
      <w:pPr>
        <w:tabs>
          <w:tab w:val="num" w:pos="962"/>
        </w:tabs>
        <w:ind w:left="962" w:hanging="432"/>
      </w:pPr>
      <w:rPr>
        <w:rFonts w:hint="default"/>
      </w:rPr>
    </w:lvl>
    <w:lvl w:ilvl="2">
      <w:start w:val="1"/>
      <w:numFmt w:val="decimal"/>
      <w:lvlText w:val="%1.%2.%3."/>
      <w:lvlJc w:val="left"/>
      <w:pPr>
        <w:tabs>
          <w:tab w:val="num" w:pos="1394"/>
        </w:tabs>
        <w:ind w:left="1394" w:hanging="504"/>
      </w:pPr>
      <w:rPr>
        <w:rFonts w:hint="default"/>
      </w:rPr>
    </w:lvl>
    <w:lvl w:ilvl="3">
      <w:start w:val="1"/>
      <w:numFmt w:val="decimal"/>
      <w:lvlText w:val="%1.%2.%3.%4."/>
      <w:lvlJc w:val="left"/>
      <w:pPr>
        <w:tabs>
          <w:tab w:val="num" w:pos="1898"/>
        </w:tabs>
        <w:ind w:left="1898" w:hanging="648"/>
      </w:pPr>
      <w:rPr>
        <w:rFonts w:hint="default"/>
      </w:rPr>
    </w:lvl>
    <w:lvl w:ilvl="4">
      <w:start w:val="1"/>
      <w:numFmt w:val="decimal"/>
      <w:lvlText w:val="%1.%2.%3.%4.%5."/>
      <w:lvlJc w:val="left"/>
      <w:pPr>
        <w:tabs>
          <w:tab w:val="num" w:pos="2402"/>
        </w:tabs>
        <w:ind w:left="2402" w:hanging="792"/>
      </w:pPr>
      <w:rPr>
        <w:rFonts w:hint="default"/>
      </w:rPr>
    </w:lvl>
    <w:lvl w:ilvl="5">
      <w:start w:val="1"/>
      <w:numFmt w:val="decimal"/>
      <w:lvlText w:val="%1.%2.%3.%4.%5.%6."/>
      <w:lvlJc w:val="left"/>
      <w:pPr>
        <w:tabs>
          <w:tab w:val="num" w:pos="2906"/>
        </w:tabs>
        <w:ind w:left="2906" w:hanging="936"/>
      </w:pPr>
      <w:rPr>
        <w:rFonts w:hint="default"/>
      </w:rPr>
    </w:lvl>
    <w:lvl w:ilvl="6">
      <w:start w:val="1"/>
      <w:numFmt w:val="decimal"/>
      <w:lvlText w:val="%1.%2.%3.%4.%5.%6.%7."/>
      <w:lvlJc w:val="left"/>
      <w:pPr>
        <w:tabs>
          <w:tab w:val="num" w:pos="3410"/>
        </w:tabs>
        <w:ind w:left="3410" w:hanging="1080"/>
      </w:pPr>
      <w:rPr>
        <w:rFonts w:hint="default"/>
      </w:rPr>
    </w:lvl>
    <w:lvl w:ilvl="7">
      <w:start w:val="1"/>
      <w:numFmt w:val="decimal"/>
      <w:lvlText w:val="%1.%2.%3.%4.%5.%6.%7.%8."/>
      <w:lvlJc w:val="left"/>
      <w:pPr>
        <w:tabs>
          <w:tab w:val="num" w:pos="3914"/>
        </w:tabs>
        <w:ind w:left="3914" w:hanging="1224"/>
      </w:pPr>
      <w:rPr>
        <w:rFonts w:hint="default"/>
      </w:rPr>
    </w:lvl>
    <w:lvl w:ilvl="8">
      <w:start w:val="1"/>
      <w:numFmt w:val="decimal"/>
      <w:lvlText w:val="%1.%2.%3.%4.%5.%6.%7.%8.%9."/>
      <w:lvlJc w:val="left"/>
      <w:pPr>
        <w:tabs>
          <w:tab w:val="num" w:pos="4490"/>
        </w:tabs>
        <w:ind w:left="4490" w:hanging="1440"/>
      </w:pPr>
      <w:rPr>
        <w:rFonts w:hint="default"/>
      </w:rPr>
    </w:lvl>
  </w:abstractNum>
  <w:abstractNum w:abstractNumId="11">
    <w:nsid w:val="16A57D6F"/>
    <w:multiLevelType w:val="hybridMultilevel"/>
    <w:tmpl w:val="148EE14E"/>
    <w:lvl w:ilvl="0" w:tplc="F3767F52">
      <w:start w:val="1"/>
      <w:numFmt w:val="decimal"/>
      <w:lvlText w:val="%1."/>
      <w:lvlJc w:val="left"/>
      <w:pPr>
        <w:ind w:left="360" w:hanging="360"/>
      </w:pPr>
      <w:rPr>
        <w:rFonts w:cs="David" w:hint="cs"/>
        <w:b w:val="0"/>
        <w:bCs/>
        <w:iCs w:val="0"/>
      </w:rPr>
    </w:lvl>
    <w:lvl w:ilvl="1" w:tplc="08090019">
      <w:start w:val="1"/>
      <w:numFmt w:val="lowerLetter"/>
      <w:lvlText w:val="%2."/>
      <w:lvlJc w:val="left"/>
      <w:pPr>
        <w:tabs>
          <w:tab w:val="num" w:pos="2164"/>
        </w:tabs>
        <w:ind w:left="2164" w:hanging="360"/>
      </w:pPr>
    </w:lvl>
    <w:lvl w:ilvl="2" w:tplc="0809001B" w:tentative="1">
      <w:start w:val="1"/>
      <w:numFmt w:val="lowerRoman"/>
      <w:lvlText w:val="%3."/>
      <w:lvlJc w:val="right"/>
      <w:pPr>
        <w:tabs>
          <w:tab w:val="num" w:pos="2884"/>
        </w:tabs>
        <w:ind w:left="2884" w:hanging="180"/>
      </w:pPr>
    </w:lvl>
    <w:lvl w:ilvl="3" w:tplc="0809000F">
      <w:start w:val="1"/>
      <w:numFmt w:val="decimal"/>
      <w:lvlText w:val="%4."/>
      <w:lvlJc w:val="left"/>
      <w:pPr>
        <w:tabs>
          <w:tab w:val="num" w:pos="3604"/>
        </w:tabs>
        <w:ind w:left="3604" w:hanging="360"/>
      </w:pPr>
      <w:rPr>
        <w:color w:val="auto"/>
      </w:rPr>
    </w:lvl>
    <w:lvl w:ilvl="4" w:tplc="08090019" w:tentative="1">
      <w:start w:val="1"/>
      <w:numFmt w:val="lowerLetter"/>
      <w:lvlText w:val="%5."/>
      <w:lvlJc w:val="left"/>
      <w:pPr>
        <w:tabs>
          <w:tab w:val="num" w:pos="4324"/>
        </w:tabs>
        <w:ind w:left="4324" w:hanging="360"/>
      </w:pPr>
    </w:lvl>
    <w:lvl w:ilvl="5" w:tplc="0809001B" w:tentative="1">
      <w:start w:val="1"/>
      <w:numFmt w:val="lowerRoman"/>
      <w:lvlText w:val="%6."/>
      <w:lvlJc w:val="right"/>
      <w:pPr>
        <w:tabs>
          <w:tab w:val="num" w:pos="5044"/>
        </w:tabs>
        <w:ind w:left="5044" w:hanging="180"/>
      </w:pPr>
    </w:lvl>
    <w:lvl w:ilvl="6" w:tplc="0809000F" w:tentative="1">
      <w:start w:val="1"/>
      <w:numFmt w:val="decimal"/>
      <w:lvlText w:val="%7."/>
      <w:lvlJc w:val="left"/>
      <w:pPr>
        <w:tabs>
          <w:tab w:val="num" w:pos="5764"/>
        </w:tabs>
        <w:ind w:left="5764" w:hanging="360"/>
      </w:pPr>
    </w:lvl>
    <w:lvl w:ilvl="7" w:tplc="08090019" w:tentative="1">
      <w:start w:val="1"/>
      <w:numFmt w:val="lowerLetter"/>
      <w:lvlText w:val="%8."/>
      <w:lvlJc w:val="left"/>
      <w:pPr>
        <w:tabs>
          <w:tab w:val="num" w:pos="6484"/>
        </w:tabs>
        <w:ind w:left="6484" w:hanging="360"/>
      </w:pPr>
    </w:lvl>
    <w:lvl w:ilvl="8" w:tplc="0809001B" w:tentative="1">
      <w:start w:val="1"/>
      <w:numFmt w:val="lowerRoman"/>
      <w:lvlText w:val="%9."/>
      <w:lvlJc w:val="right"/>
      <w:pPr>
        <w:tabs>
          <w:tab w:val="num" w:pos="7204"/>
        </w:tabs>
        <w:ind w:left="7204" w:hanging="180"/>
      </w:pPr>
    </w:lvl>
  </w:abstractNum>
  <w:abstractNum w:abstractNumId="12">
    <w:nsid w:val="19C01002"/>
    <w:multiLevelType w:val="hybridMultilevel"/>
    <w:tmpl w:val="A940A2FC"/>
    <w:lvl w:ilvl="0" w:tplc="99049C18">
      <w:start w:val="1"/>
      <w:numFmt w:val="hebrew1"/>
      <w:lvlText w:val="%1)."/>
      <w:lvlJc w:val="left"/>
      <w:pPr>
        <w:tabs>
          <w:tab w:val="num" w:pos="360"/>
        </w:tabs>
        <w:ind w:left="360" w:hanging="360"/>
      </w:pPr>
      <w:rPr>
        <w:rFonts w:cs="David" w:hint="cs"/>
        <w:bCs/>
        <w:iCs w:val="0"/>
        <w:sz w:val="20"/>
        <w:szCs w:val="20"/>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BC0593"/>
    <w:multiLevelType w:val="multilevel"/>
    <w:tmpl w:val="C9FE8C6A"/>
    <w:lvl w:ilvl="0">
      <w:start w:val="1"/>
      <w:numFmt w:val="hebrew1"/>
      <w:lvlText w:val="%1."/>
      <w:lvlJc w:val="left"/>
      <w:pPr>
        <w:tabs>
          <w:tab w:val="num" w:pos="530"/>
        </w:tabs>
        <w:ind w:left="530" w:hanging="360"/>
      </w:pPr>
      <w:rPr>
        <w:rFonts w:hint="default"/>
      </w:rPr>
    </w:lvl>
    <w:lvl w:ilvl="1">
      <w:start w:val="1"/>
      <w:numFmt w:val="decimal"/>
      <w:lvlText w:val="%1.%2."/>
      <w:lvlJc w:val="left"/>
      <w:pPr>
        <w:tabs>
          <w:tab w:val="num" w:pos="962"/>
        </w:tabs>
        <w:ind w:left="962" w:hanging="432"/>
      </w:pPr>
      <w:rPr>
        <w:rFonts w:hint="default"/>
      </w:rPr>
    </w:lvl>
    <w:lvl w:ilvl="2">
      <w:start w:val="1"/>
      <w:numFmt w:val="decimal"/>
      <w:lvlText w:val="%1.%2.%3."/>
      <w:lvlJc w:val="left"/>
      <w:pPr>
        <w:tabs>
          <w:tab w:val="num" w:pos="1394"/>
        </w:tabs>
        <w:ind w:left="1394" w:hanging="504"/>
      </w:pPr>
      <w:rPr>
        <w:rFonts w:hint="default"/>
      </w:rPr>
    </w:lvl>
    <w:lvl w:ilvl="3">
      <w:start w:val="1"/>
      <w:numFmt w:val="decimal"/>
      <w:lvlText w:val="%1.%2.%3.%4."/>
      <w:lvlJc w:val="left"/>
      <w:pPr>
        <w:tabs>
          <w:tab w:val="num" w:pos="1898"/>
        </w:tabs>
        <w:ind w:left="1898" w:hanging="648"/>
      </w:pPr>
      <w:rPr>
        <w:rFonts w:hint="default"/>
      </w:rPr>
    </w:lvl>
    <w:lvl w:ilvl="4">
      <w:start w:val="1"/>
      <w:numFmt w:val="decimal"/>
      <w:lvlText w:val="%1.%2.%3.%4.%5."/>
      <w:lvlJc w:val="left"/>
      <w:pPr>
        <w:tabs>
          <w:tab w:val="num" w:pos="2402"/>
        </w:tabs>
        <w:ind w:left="2402" w:hanging="792"/>
      </w:pPr>
      <w:rPr>
        <w:rFonts w:hint="default"/>
      </w:rPr>
    </w:lvl>
    <w:lvl w:ilvl="5">
      <w:start w:val="1"/>
      <w:numFmt w:val="decimal"/>
      <w:lvlText w:val="%1.%2.%3.%4.%5.%6."/>
      <w:lvlJc w:val="left"/>
      <w:pPr>
        <w:tabs>
          <w:tab w:val="num" w:pos="2906"/>
        </w:tabs>
        <w:ind w:left="2906" w:hanging="936"/>
      </w:pPr>
      <w:rPr>
        <w:rFonts w:hint="default"/>
      </w:rPr>
    </w:lvl>
    <w:lvl w:ilvl="6">
      <w:start w:val="1"/>
      <w:numFmt w:val="decimal"/>
      <w:lvlText w:val="%1.%2.%3.%4.%5.%6.%7."/>
      <w:lvlJc w:val="left"/>
      <w:pPr>
        <w:tabs>
          <w:tab w:val="num" w:pos="3410"/>
        </w:tabs>
        <w:ind w:left="3410" w:hanging="1080"/>
      </w:pPr>
      <w:rPr>
        <w:rFonts w:hint="default"/>
      </w:rPr>
    </w:lvl>
    <w:lvl w:ilvl="7">
      <w:start w:val="1"/>
      <w:numFmt w:val="decimal"/>
      <w:lvlText w:val="%1.%2.%3.%4.%5.%6.%7.%8."/>
      <w:lvlJc w:val="left"/>
      <w:pPr>
        <w:tabs>
          <w:tab w:val="num" w:pos="3914"/>
        </w:tabs>
        <w:ind w:left="3914" w:hanging="1224"/>
      </w:pPr>
      <w:rPr>
        <w:rFonts w:hint="default"/>
      </w:rPr>
    </w:lvl>
    <w:lvl w:ilvl="8">
      <w:start w:val="1"/>
      <w:numFmt w:val="decimal"/>
      <w:lvlText w:val="%1.%2.%3.%4.%5.%6.%7.%8.%9."/>
      <w:lvlJc w:val="left"/>
      <w:pPr>
        <w:tabs>
          <w:tab w:val="num" w:pos="4490"/>
        </w:tabs>
        <w:ind w:left="4490" w:hanging="1440"/>
      </w:pPr>
      <w:rPr>
        <w:rFonts w:hint="default"/>
      </w:rPr>
    </w:lvl>
  </w:abstractNum>
  <w:abstractNum w:abstractNumId="14">
    <w:nsid w:val="360E72F6"/>
    <w:multiLevelType w:val="hybridMultilevel"/>
    <w:tmpl w:val="F6D00B5E"/>
    <w:lvl w:ilvl="0" w:tplc="FFFFFFFF">
      <w:start w:val="1"/>
      <w:numFmt w:val="hebrew1"/>
      <w:lvlText w:val="%1. "/>
      <w:lvlJc w:val="left"/>
      <w:pPr>
        <w:tabs>
          <w:tab w:val="num" w:pos="510"/>
        </w:tabs>
        <w:ind w:left="510" w:hanging="397"/>
      </w:pPr>
      <w:rPr>
        <w:rFonts w:cs="David" w:hint="cs"/>
        <w:b w:val="0"/>
        <w:bCs/>
        <w:iCs w:val="0"/>
        <w:szCs w:val="24"/>
        <w:lang w:val="en-U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3AE2F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DA320D0"/>
    <w:multiLevelType w:val="multilevel"/>
    <w:tmpl w:val="77A0AC4A"/>
    <w:lvl w:ilvl="0">
      <w:start w:val="1"/>
      <w:numFmt w:val="hebrew1"/>
      <w:pStyle w:val="a"/>
      <w:lvlText w:val="%1."/>
      <w:lvlJc w:val="left"/>
      <w:pPr>
        <w:ind w:left="284" w:hanging="284"/>
      </w:pPr>
      <w:rPr>
        <w:rFonts w:cs="David" w:hint="cs"/>
        <w:bCs/>
        <w:iCs w:val="0"/>
        <w:szCs w:val="24"/>
        <w:lang w:val="en-US"/>
      </w:rPr>
    </w:lvl>
    <w:lvl w:ilvl="1">
      <w:start w:val="1"/>
      <w:numFmt w:val="decimal"/>
      <w:lvlText w:val="%1.%2."/>
      <w:lvlJc w:val="left"/>
      <w:pPr>
        <w:tabs>
          <w:tab w:val="num" w:pos="679"/>
        </w:tabs>
        <w:ind w:left="568" w:hanging="284"/>
      </w:pPr>
      <w:rPr>
        <w:rFonts w:hint="default"/>
        <w:lang w:bidi="he-IL"/>
      </w:rPr>
    </w:lvl>
    <w:lvl w:ilvl="2">
      <w:start w:val="1"/>
      <w:numFmt w:val="decimal"/>
      <w:lvlText w:val="%1.%2.%3."/>
      <w:lvlJc w:val="left"/>
      <w:pPr>
        <w:tabs>
          <w:tab w:val="num" w:pos="1191"/>
        </w:tabs>
        <w:ind w:left="852" w:hanging="284"/>
      </w:pPr>
      <w:rPr>
        <w:rFonts w:hint="default"/>
        <w:lang w:bidi="he-IL"/>
      </w:rPr>
    </w:lvl>
    <w:lvl w:ilvl="3">
      <w:start w:val="1"/>
      <w:numFmt w:val="decimal"/>
      <w:lvlText w:val="%1.%2.%3.%4."/>
      <w:lvlJc w:val="left"/>
      <w:pPr>
        <w:tabs>
          <w:tab w:val="num" w:pos="1814"/>
        </w:tabs>
        <w:ind w:left="1136" w:hanging="284"/>
      </w:pPr>
      <w:rPr>
        <w:rFonts w:hint="default"/>
      </w:rPr>
    </w:lvl>
    <w:lvl w:ilvl="4">
      <w:start w:val="1"/>
      <w:numFmt w:val="decimal"/>
      <w:lvlText w:val="%1.%2.%3.%4.%5."/>
      <w:lvlJc w:val="left"/>
      <w:pPr>
        <w:tabs>
          <w:tab w:val="num" w:pos="2407"/>
        </w:tabs>
        <w:ind w:left="1420" w:hanging="284"/>
      </w:pPr>
      <w:rPr>
        <w:rFonts w:hint="default"/>
      </w:rPr>
    </w:lvl>
    <w:lvl w:ilvl="5">
      <w:start w:val="1"/>
      <w:numFmt w:val="decimal"/>
      <w:lvlText w:val="%1.%2.%3.%4.%5.%6."/>
      <w:lvlJc w:val="left"/>
      <w:pPr>
        <w:tabs>
          <w:tab w:val="num" w:pos="2767"/>
        </w:tabs>
        <w:ind w:left="1704" w:hanging="284"/>
      </w:pPr>
      <w:rPr>
        <w:rFonts w:hint="default"/>
      </w:rPr>
    </w:lvl>
    <w:lvl w:ilvl="6">
      <w:start w:val="1"/>
      <w:numFmt w:val="decimal"/>
      <w:lvlText w:val="%1.%2.%3.%4.%5.%6.%7."/>
      <w:lvlJc w:val="left"/>
      <w:pPr>
        <w:tabs>
          <w:tab w:val="num" w:pos="3487"/>
        </w:tabs>
        <w:ind w:left="1988" w:hanging="284"/>
      </w:pPr>
      <w:rPr>
        <w:rFonts w:hint="default"/>
      </w:rPr>
    </w:lvl>
    <w:lvl w:ilvl="7">
      <w:start w:val="1"/>
      <w:numFmt w:val="decimal"/>
      <w:lvlText w:val="%1.%2.%3.%4.%5.%6.%7.%8."/>
      <w:lvlJc w:val="left"/>
      <w:pPr>
        <w:tabs>
          <w:tab w:val="num" w:pos="3847"/>
        </w:tabs>
        <w:ind w:left="2272" w:hanging="284"/>
      </w:pPr>
      <w:rPr>
        <w:rFonts w:hint="default"/>
      </w:rPr>
    </w:lvl>
    <w:lvl w:ilvl="8">
      <w:start w:val="1"/>
      <w:numFmt w:val="decimal"/>
      <w:lvlText w:val="%1.%2.%3.%4.%5.%6.%7.%8.%9."/>
      <w:lvlJc w:val="left"/>
      <w:pPr>
        <w:tabs>
          <w:tab w:val="num" w:pos="4567"/>
        </w:tabs>
        <w:ind w:left="2556" w:hanging="284"/>
      </w:pPr>
      <w:rPr>
        <w:rFonts w:hint="default"/>
      </w:rPr>
    </w:lvl>
  </w:abstractNum>
  <w:abstractNum w:abstractNumId="17">
    <w:nsid w:val="53215479"/>
    <w:multiLevelType w:val="multilevel"/>
    <w:tmpl w:val="223A6B30"/>
    <w:lvl w:ilvl="0">
      <w:start w:val="1"/>
      <w:numFmt w:val="decimal"/>
      <w:pStyle w:val="a0"/>
      <w:lvlText w:val="%1."/>
      <w:lvlJc w:val="left"/>
      <w:pPr>
        <w:tabs>
          <w:tab w:val="num" w:pos="360"/>
        </w:tabs>
        <w:ind w:left="360" w:hanging="360"/>
      </w:pPr>
      <w:rPr>
        <w:rFonts w:hint="cs"/>
        <w:b w:val="0"/>
        <w:bCs w:val="0"/>
        <w:iCs w:val="0"/>
        <w:szCs w:val="24"/>
        <w:lang w:val="en-US" w:bidi="he-IL"/>
      </w:rPr>
    </w:lvl>
    <w:lvl w:ilvl="1">
      <w:start w:val="1"/>
      <w:numFmt w:val="decimal"/>
      <w:lvlText w:val="%1.%2."/>
      <w:lvlJc w:val="left"/>
      <w:pPr>
        <w:tabs>
          <w:tab w:val="num" w:pos="720"/>
        </w:tabs>
        <w:ind w:left="720" w:hanging="432"/>
      </w:pPr>
      <w:rPr>
        <w:rFonts w:hint="default"/>
      </w:rPr>
    </w:lvl>
    <w:lvl w:ilvl="2">
      <w:start w:val="1"/>
      <w:numFmt w:val="decimal"/>
      <w:isLgl/>
      <w:lvlText w:val="%2.%1.%3."/>
      <w:lvlJc w:val="left"/>
      <w:pPr>
        <w:tabs>
          <w:tab w:val="num" w:pos="864"/>
        </w:tabs>
        <w:ind w:left="864" w:hanging="288"/>
      </w:pPr>
      <w:rPr>
        <w:rFonts w:hint="default"/>
      </w:rPr>
    </w:lvl>
    <w:lvl w:ilvl="3">
      <w:start w:val="1"/>
      <w:numFmt w:val="decimal"/>
      <w:lvlText w:val="%1.%2.%3.%4."/>
      <w:lvlJc w:val="left"/>
      <w:pPr>
        <w:tabs>
          <w:tab w:val="num" w:pos="2261"/>
        </w:tabs>
        <w:ind w:left="2261" w:hanging="648"/>
      </w:pPr>
      <w:rPr>
        <w:rFonts w:hint="default"/>
      </w:rPr>
    </w:lvl>
    <w:lvl w:ilvl="4">
      <w:start w:val="1"/>
      <w:numFmt w:val="decimal"/>
      <w:lvlText w:val="%1.%2.%3.%4.%5."/>
      <w:lvlJc w:val="left"/>
      <w:pPr>
        <w:tabs>
          <w:tab w:val="num" w:pos="2765"/>
        </w:tabs>
        <w:ind w:left="2765" w:hanging="792"/>
      </w:pPr>
      <w:rPr>
        <w:rFonts w:hint="default"/>
      </w:rPr>
    </w:lvl>
    <w:lvl w:ilvl="5">
      <w:start w:val="1"/>
      <w:numFmt w:val="decimal"/>
      <w:lvlText w:val="%1.%2.%3.%4.%5.%6."/>
      <w:lvlJc w:val="left"/>
      <w:pPr>
        <w:tabs>
          <w:tab w:val="num" w:pos="3269"/>
        </w:tabs>
        <w:ind w:left="3269" w:hanging="936"/>
      </w:pPr>
      <w:rPr>
        <w:rFonts w:hint="default"/>
      </w:rPr>
    </w:lvl>
    <w:lvl w:ilvl="6">
      <w:start w:val="1"/>
      <w:numFmt w:val="decimal"/>
      <w:lvlText w:val="%1.%2.%3.%4.%5.%6.%7."/>
      <w:lvlJc w:val="left"/>
      <w:pPr>
        <w:tabs>
          <w:tab w:val="num" w:pos="3773"/>
        </w:tabs>
        <w:ind w:left="3773" w:hanging="1080"/>
      </w:pPr>
      <w:rPr>
        <w:rFonts w:hint="default"/>
      </w:rPr>
    </w:lvl>
    <w:lvl w:ilvl="7">
      <w:start w:val="1"/>
      <w:numFmt w:val="decimal"/>
      <w:lvlText w:val="%1.%2.%3.%4.%5.%6.%7.%8."/>
      <w:lvlJc w:val="left"/>
      <w:pPr>
        <w:tabs>
          <w:tab w:val="num" w:pos="4277"/>
        </w:tabs>
        <w:ind w:left="4277" w:hanging="1224"/>
      </w:pPr>
      <w:rPr>
        <w:rFonts w:hint="default"/>
      </w:rPr>
    </w:lvl>
    <w:lvl w:ilvl="8">
      <w:start w:val="1"/>
      <w:numFmt w:val="decimal"/>
      <w:lvlText w:val="%1.%2.%3.%4.%5.%6.%7.%8.%9."/>
      <w:lvlJc w:val="left"/>
      <w:pPr>
        <w:tabs>
          <w:tab w:val="num" w:pos="4853"/>
        </w:tabs>
        <w:ind w:left="4853" w:hanging="1440"/>
      </w:pPr>
      <w:rPr>
        <w:rFonts w:hint="default"/>
      </w:rPr>
    </w:lvl>
  </w:abstractNum>
  <w:abstractNum w:abstractNumId="18">
    <w:nsid w:val="5DBE02A8"/>
    <w:multiLevelType w:val="hybridMultilevel"/>
    <w:tmpl w:val="26C8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C6488"/>
    <w:multiLevelType w:val="multilevel"/>
    <w:tmpl w:val="D88E3EE4"/>
    <w:lvl w:ilvl="0">
      <w:start w:val="1"/>
      <w:numFmt w:val="bullet"/>
      <w:pStyle w:val="a1"/>
      <w:lvlText w:val=""/>
      <w:lvlJc w:val="left"/>
      <w:pPr>
        <w:ind w:left="340" w:hanging="340"/>
      </w:pPr>
      <w:rPr>
        <w:rFonts w:ascii="Symbol" w:hAnsi="Symbol" w:cs="Times New Roman" w:hint="default"/>
        <w:color w:val="A20000"/>
        <w:lang w:bidi="he-IL"/>
      </w:rPr>
    </w:lvl>
    <w:lvl w:ilvl="1">
      <w:start w:val="1"/>
      <w:numFmt w:val="bullet"/>
      <w:lvlText w:val="o"/>
      <w:lvlJc w:val="left"/>
      <w:pPr>
        <w:tabs>
          <w:tab w:val="num" w:pos="680"/>
        </w:tabs>
        <w:ind w:left="680" w:hanging="340"/>
      </w:pPr>
      <w:rPr>
        <w:rFonts w:ascii="Courier New" w:hAnsi="Courier New" w:cs="Courier New" w:hint="default"/>
        <w:color w:val="C00000"/>
      </w:rPr>
    </w:lvl>
    <w:lvl w:ilvl="2">
      <w:start w:val="1"/>
      <w:numFmt w:val="bullet"/>
      <w:lvlText w:val=""/>
      <w:lvlJc w:val="left"/>
      <w:pPr>
        <w:tabs>
          <w:tab w:val="num" w:pos="964"/>
        </w:tabs>
        <w:ind w:left="1020" w:hanging="340"/>
      </w:pPr>
      <w:rPr>
        <w:rFonts w:ascii="Wingdings" w:hAnsi="Wingdings" w:cs="Wingdings" w:hint="default"/>
        <w:color w:val="C00000"/>
      </w:rPr>
    </w:lvl>
    <w:lvl w:ilvl="3">
      <w:start w:val="1"/>
      <w:numFmt w:val="bullet"/>
      <w:lvlText w:val=""/>
      <w:lvlJc w:val="left"/>
      <w:pPr>
        <w:tabs>
          <w:tab w:val="num" w:pos="2880"/>
        </w:tabs>
        <w:ind w:left="1360" w:hanging="340"/>
      </w:pPr>
      <w:rPr>
        <w:rFonts w:ascii="Symbol" w:hAnsi="Symbol" w:hint="default"/>
      </w:rPr>
    </w:lvl>
    <w:lvl w:ilvl="4">
      <w:start w:val="1"/>
      <w:numFmt w:val="bullet"/>
      <w:lvlText w:val="o"/>
      <w:lvlJc w:val="left"/>
      <w:pPr>
        <w:tabs>
          <w:tab w:val="num" w:pos="3600"/>
        </w:tabs>
        <w:ind w:left="1700" w:hanging="340"/>
      </w:pPr>
      <w:rPr>
        <w:rFonts w:ascii="Courier New" w:hAnsi="Courier New" w:cs="Courier New" w:hint="default"/>
      </w:rPr>
    </w:lvl>
    <w:lvl w:ilvl="5">
      <w:start w:val="1"/>
      <w:numFmt w:val="bullet"/>
      <w:lvlText w:val=""/>
      <w:lvlJc w:val="left"/>
      <w:pPr>
        <w:tabs>
          <w:tab w:val="num" w:pos="4320"/>
        </w:tabs>
        <w:ind w:left="2040" w:hanging="340"/>
      </w:pPr>
      <w:rPr>
        <w:rFonts w:ascii="Wingdings" w:hAnsi="Wingdings" w:hint="default"/>
      </w:rPr>
    </w:lvl>
    <w:lvl w:ilvl="6">
      <w:start w:val="1"/>
      <w:numFmt w:val="bullet"/>
      <w:lvlText w:val=""/>
      <w:lvlJc w:val="left"/>
      <w:pPr>
        <w:tabs>
          <w:tab w:val="num" w:pos="5040"/>
        </w:tabs>
        <w:ind w:left="2380" w:hanging="340"/>
      </w:pPr>
      <w:rPr>
        <w:rFonts w:ascii="Symbol" w:hAnsi="Symbol" w:hint="default"/>
      </w:rPr>
    </w:lvl>
    <w:lvl w:ilvl="7">
      <w:start w:val="1"/>
      <w:numFmt w:val="bullet"/>
      <w:lvlText w:val="o"/>
      <w:lvlJc w:val="left"/>
      <w:pPr>
        <w:tabs>
          <w:tab w:val="num" w:pos="5760"/>
        </w:tabs>
        <w:ind w:left="2720" w:hanging="340"/>
      </w:pPr>
      <w:rPr>
        <w:rFonts w:ascii="Courier New" w:hAnsi="Courier New" w:cs="Courier New" w:hint="default"/>
      </w:rPr>
    </w:lvl>
    <w:lvl w:ilvl="8">
      <w:start w:val="1"/>
      <w:numFmt w:val="bullet"/>
      <w:lvlText w:val=""/>
      <w:lvlJc w:val="left"/>
      <w:pPr>
        <w:tabs>
          <w:tab w:val="num" w:pos="6480"/>
        </w:tabs>
        <w:ind w:left="3060" w:hanging="340"/>
      </w:pPr>
      <w:rPr>
        <w:rFonts w:ascii="Wingdings" w:hAnsi="Wingdings" w:hint="default"/>
      </w:rPr>
    </w:lvl>
  </w:abstractNum>
  <w:abstractNum w:abstractNumId="20">
    <w:nsid w:val="787A29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2"/>
  </w:num>
  <w:num w:numId="3">
    <w:abstractNumId w:val="11"/>
  </w:num>
  <w:num w:numId="4">
    <w:abstractNumId w:val="17"/>
  </w:num>
  <w:num w:numId="5">
    <w:abstractNumId w:val="14"/>
  </w:num>
  <w:num w:numId="6">
    <w:abstractNumId w:val="10"/>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num>
  <w:num w:numId="12">
    <w:abstractNumId w:val="12"/>
    <w:lvlOverride w:ilvl="0">
      <w:startOverride w:val="1"/>
    </w:lvlOverride>
  </w:num>
  <w:num w:numId="13">
    <w:abstractNumId w:val="11"/>
    <w:lvlOverride w:ilvl="0">
      <w:startOverride w:val="1"/>
    </w:lvlOverride>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num>
  <w:num w:numId="35">
    <w:abstractNumId w:val="16"/>
    <w:lvlOverride w:ilvl="0">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5"/>
  </w:num>
  <w:num w:numId="39">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attachedTemplate r:id="rId1"/>
  <w:stylePaneFormatFilter w:val="3204"/>
  <w:defaultTabStop w:val="578"/>
  <w:noPunctuationKerning/>
  <w:characterSpacingControl w:val="doNotCompress"/>
  <w:hdrShapeDefaults>
    <o:shapedefaults v:ext="edit" spidmax="96258">
      <o:colormenu v:ext="edit" fillcolor="none"/>
    </o:shapedefaults>
  </w:hdrShapeDefaults>
  <w:footnotePr>
    <w:footnote w:id="-1"/>
    <w:footnote w:id="0"/>
  </w:footnotePr>
  <w:endnotePr>
    <w:endnote w:id="-1"/>
    <w:endnote w:id="0"/>
  </w:endnotePr>
  <w:compat/>
  <w:rsids>
    <w:rsidRoot w:val="008C20DF"/>
    <w:rsid w:val="000002A7"/>
    <w:rsid w:val="0000049F"/>
    <w:rsid w:val="00000E31"/>
    <w:rsid w:val="00000F66"/>
    <w:rsid w:val="00001325"/>
    <w:rsid w:val="00001386"/>
    <w:rsid w:val="00001AC8"/>
    <w:rsid w:val="00001B25"/>
    <w:rsid w:val="00001BEB"/>
    <w:rsid w:val="00001D06"/>
    <w:rsid w:val="00001ECC"/>
    <w:rsid w:val="00001F47"/>
    <w:rsid w:val="00002AC9"/>
    <w:rsid w:val="00002B37"/>
    <w:rsid w:val="00002D64"/>
    <w:rsid w:val="000031BB"/>
    <w:rsid w:val="000036DD"/>
    <w:rsid w:val="00003909"/>
    <w:rsid w:val="00004DB5"/>
    <w:rsid w:val="0000520D"/>
    <w:rsid w:val="00005A64"/>
    <w:rsid w:val="00005C10"/>
    <w:rsid w:val="0000689C"/>
    <w:rsid w:val="00007611"/>
    <w:rsid w:val="000077C0"/>
    <w:rsid w:val="00007CF9"/>
    <w:rsid w:val="00007E28"/>
    <w:rsid w:val="00010021"/>
    <w:rsid w:val="000104F6"/>
    <w:rsid w:val="00010D66"/>
    <w:rsid w:val="000119B9"/>
    <w:rsid w:val="00011E76"/>
    <w:rsid w:val="0001220C"/>
    <w:rsid w:val="00012562"/>
    <w:rsid w:val="00012640"/>
    <w:rsid w:val="00013F42"/>
    <w:rsid w:val="00013F93"/>
    <w:rsid w:val="00014915"/>
    <w:rsid w:val="00014F3D"/>
    <w:rsid w:val="000153EB"/>
    <w:rsid w:val="00016914"/>
    <w:rsid w:val="00017090"/>
    <w:rsid w:val="00017167"/>
    <w:rsid w:val="00017169"/>
    <w:rsid w:val="00017286"/>
    <w:rsid w:val="00020031"/>
    <w:rsid w:val="00020D74"/>
    <w:rsid w:val="000211C9"/>
    <w:rsid w:val="00022612"/>
    <w:rsid w:val="00022CE1"/>
    <w:rsid w:val="00024226"/>
    <w:rsid w:val="00024806"/>
    <w:rsid w:val="0002488B"/>
    <w:rsid w:val="00024D15"/>
    <w:rsid w:val="00024D7F"/>
    <w:rsid w:val="00025B02"/>
    <w:rsid w:val="00026371"/>
    <w:rsid w:val="00026985"/>
    <w:rsid w:val="000269BD"/>
    <w:rsid w:val="00027360"/>
    <w:rsid w:val="000274D6"/>
    <w:rsid w:val="000278D3"/>
    <w:rsid w:val="00027B94"/>
    <w:rsid w:val="0003084C"/>
    <w:rsid w:val="000308D3"/>
    <w:rsid w:val="00030C0A"/>
    <w:rsid w:val="00030F9B"/>
    <w:rsid w:val="00031C42"/>
    <w:rsid w:val="00031C90"/>
    <w:rsid w:val="00032FEC"/>
    <w:rsid w:val="00033E63"/>
    <w:rsid w:val="000349DF"/>
    <w:rsid w:val="00035033"/>
    <w:rsid w:val="0003561F"/>
    <w:rsid w:val="000357D0"/>
    <w:rsid w:val="00035CC0"/>
    <w:rsid w:val="0003734A"/>
    <w:rsid w:val="00037425"/>
    <w:rsid w:val="00037787"/>
    <w:rsid w:val="00040CD4"/>
    <w:rsid w:val="0004164E"/>
    <w:rsid w:val="00041700"/>
    <w:rsid w:val="0004179F"/>
    <w:rsid w:val="00041DA5"/>
    <w:rsid w:val="000427F4"/>
    <w:rsid w:val="00042964"/>
    <w:rsid w:val="00042AE2"/>
    <w:rsid w:val="00042F0E"/>
    <w:rsid w:val="00043160"/>
    <w:rsid w:val="00043646"/>
    <w:rsid w:val="00043684"/>
    <w:rsid w:val="000439D6"/>
    <w:rsid w:val="00043B79"/>
    <w:rsid w:val="00044F6B"/>
    <w:rsid w:val="000453CB"/>
    <w:rsid w:val="00045700"/>
    <w:rsid w:val="000457A1"/>
    <w:rsid w:val="000457E8"/>
    <w:rsid w:val="00045816"/>
    <w:rsid w:val="00045C19"/>
    <w:rsid w:val="00046994"/>
    <w:rsid w:val="00046A43"/>
    <w:rsid w:val="00046AB3"/>
    <w:rsid w:val="00046FD9"/>
    <w:rsid w:val="000475D1"/>
    <w:rsid w:val="000476D3"/>
    <w:rsid w:val="00050059"/>
    <w:rsid w:val="00050CBC"/>
    <w:rsid w:val="000516F9"/>
    <w:rsid w:val="00051CFA"/>
    <w:rsid w:val="00051EEF"/>
    <w:rsid w:val="00052D0B"/>
    <w:rsid w:val="00052D62"/>
    <w:rsid w:val="00053020"/>
    <w:rsid w:val="00053550"/>
    <w:rsid w:val="00053AD3"/>
    <w:rsid w:val="00053CB2"/>
    <w:rsid w:val="00054167"/>
    <w:rsid w:val="000546A1"/>
    <w:rsid w:val="000550DF"/>
    <w:rsid w:val="00055AA0"/>
    <w:rsid w:val="000561F4"/>
    <w:rsid w:val="00056C98"/>
    <w:rsid w:val="0005717C"/>
    <w:rsid w:val="0005723E"/>
    <w:rsid w:val="0005764E"/>
    <w:rsid w:val="00057AA2"/>
    <w:rsid w:val="000600A3"/>
    <w:rsid w:val="00060D3B"/>
    <w:rsid w:val="00060E96"/>
    <w:rsid w:val="00061294"/>
    <w:rsid w:val="0006187A"/>
    <w:rsid w:val="00061C51"/>
    <w:rsid w:val="00064033"/>
    <w:rsid w:val="0006548B"/>
    <w:rsid w:val="00065783"/>
    <w:rsid w:val="00065AEA"/>
    <w:rsid w:val="00065B1A"/>
    <w:rsid w:val="00066D7D"/>
    <w:rsid w:val="0007065A"/>
    <w:rsid w:val="000709C9"/>
    <w:rsid w:val="0007114A"/>
    <w:rsid w:val="000714AB"/>
    <w:rsid w:val="00071561"/>
    <w:rsid w:val="000715A3"/>
    <w:rsid w:val="000715BA"/>
    <w:rsid w:val="00071D7C"/>
    <w:rsid w:val="00071D9A"/>
    <w:rsid w:val="00071F2E"/>
    <w:rsid w:val="00072359"/>
    <w:rsid w:val="000725A8"/>
    <w:rsid w:val="000729BF"/>
    <w:rsid w:val="00072DF8"/>
    <w:rsid w:val="00072FE5"/>
    <w:rsid w:val="0007365C"/>
    <w:rsid w:val="000736E3"/>
    <w:rsid w:val="000736F4"/>
    <w:rsid w:val="000741AB"/>
    <w:rsid w:val="000745E4"/>
    <w:rsid w:val="000757C6"/>
    <w:rsid w:val="0007584A"/>
    <w:rsid w:val="00076985"/>
    <w:rsid w:val="00076A79"/>
    <w:rsid w:val="00077120"/>
    <w:rsid w:val="0007726E"/>
    <w:rsid w:val="00077CAF"/>
    <w:rsid w:val="00077D99"/>
    <w:rsid w:val="00080E63"/>
    <w:rsid w:val="00081770"/>
    <w:rsid w:val="00081B5D"/>
    <w:rsid w:val="0008220E"/>
    <w:rsid w:val="00083725"/>
    <w:rsid w:val="00083FAB"/>
    <w:rsid w:val="0008419A"/>
    <w:rsid w:val="0008432F"/>
    <w:rsid w:val="0008485C"/>
    <w:rsid w:val="000850BB"/>
    <w:rsid w:val="0008550E"/>
    <w:rsid w:val="00085BBC"/>
    <w:rsid w:val="000864EB"/>
    <w:rsid w:val="000869C3"/>
    <w:rsid w:val="00086B03"/>
    <w:rsid w:val="00086E0B"/>
    <w:rsid w:val="00086F93"/>
    <w:rsid w:val="00086FC5"/>
    <w:rsid w:val="0008711D"/>
    <w:rsid w:val="000875BC"/>
    <w:rsid w:val="000876C4"/>
    <w:rsid w:val="000903AA"/>
    <w:rsid w:val="000905AB"/>
    <w:rsid w:val="00090648"/>
    <w:rsid w:val="00091351"/>
    <w:rsid w:val="00091440"/>
    <w:rsid w:val="000917C3"/>
    <w:rsid w:val="00091986"/>
    <w:rsid w:val="00091FD0"/>
    <w:rsid w:val="00092D3C"/>
    <w:rsid w:val="00094997"/>
    <w:rsid w:val="00094D34"/>
    <w:rsid w:val="00094EB8"/>
    <w:rsid w:val="000952F6"/>
    <w:rsid w:val="000954D6"/>
    <w:rsid w:val="000958FC"/>
    <w:rsid w:val="00095CBD"/>
    <w:rsid w:val="00096045"/>
    <w:rsid w:val="00096689"/>
    <w:rsid w:val="00096C5C"/>
    <w:rsid w:val="00097291"/>
    <w:rsid w:val="000972CC"/>
    <w:rsid w:val="00097835"/>
    <w:rsid w:val="00097947"/>
    <w:rsid w:val="000A0757"/>
    <w:rsid w:val="000A13C9"/>
    <w:rsid w:val="000A1C1A"/>
    <w:rsid w:val="000A21D1"/>
    <w:rsid w:val="000A2770"/>
    <w:rsid w:val="000A2A24"/>
    <w:rsid w:val="000A2B57"/>
    <w:rsid w:val="000A2CB3"/>
    <w:rsid w:val="000A2D55"/>
    <w:rsid w:val="000A306D"/>
    <w:rsid w:val="000A342F"/>
    <w:rsid w:val="000A3514"/>
    <w:rsid w:val="000A370F"/>
    <w:rsid w:val="000A38AB"/>
    <w:rsid w:val="000A4875"/>
    <w:rsid w:val="000A4B84"/>
    <w:rsid w:val="000A4BA8"/>
    <w:rsid w:val="000A4D4C"/>
    <w:rsid w:val="000A5470"/>
    <w:rsid w:val="000A7070"/>
    <w:rsid w:val="000A7284"/>
    <w:rsid w:val="000A741A"/>
    <w:rsid w:val="000B05EE"/>
    <w:rsid w:val="000B0758"/>
    <w:rsid w:val="000B0B9E"/>
    <w:rsid w:val="000B13B8"/>
    <w:rsid w:val="000B1687"/>
    <w:rsid w:val="000B16F1"/>
    <w:rsid w:val="000B1778"/>
    <w:rsid w:val="000B17CE"/>
    <w:rsid w:val="000B1986"/>
    <w:rsid w:val="000B1997"/>
    <w:rsid w:val="000B1B85"/>
    <w:rsid w:val="000B21E6"/>
    <w:rsid w:val="000B3477"/>
    <w:rsid w:val="000B38AC"/>
    <w:rsid w:val="000B3906"/>
    <w:rsid w:val="000B3B85"/>
    <w:rsid w:val="000B41EF"/>
    <w:rsid w:val="000B42C0"/>
    <w:rsid w:val="000B490B"/>
    <w:rsid w:val="000B49F9"/>
    <w:rsid w:val="000B4FBD"/>
    <w:rsid w:val="000B50EC"/>
    <w:rsid w:val="000B536A"/>
    <w:rsid w:val="000B5724"/>
    <w:rsid w:val="000C016C"/>
    <w:rsid w:val="000C0B81"/>
    <w:rsid w:val="000C13AB"/>
    <w:rsid w:val="000C14A6"/>
    <w:rsid w:val="000C243B"/>
    <w:rsid w:val="000C293E"/>
    <w:rsid w:val="000C2A10"/>
    <w:rsid w:val="000C3968"/>
    <w:rsid w:val="000C44FB"/>
    <w:rsid w:val="000C5694"/>
    <w:rsid w:val="000C6045"/>
    <w:rsid w:val="000C679B"/>
    <w:rsid w:val="000C73C5"/>
    <w:rsid w:val="000C7B8D"/>
    <w:rsid w:val="000D0058"/>
    <w:rsid w:val="000D0461"/>
    <w:rsid w:val="000D0474"/>
    <w:rsid w:val="000D0804"/>
    <w:rsid w:val="000D09D3"/>
    <w:rsid w:val="000D0A73"/>
    <w:rsid w:val="000D0F5D"/>
    <w:rsid w:val="000D1128"/>
    <w:rsid w:val="000D1D7A"/>
    <w:rsid w:val="000D1E9D"/>
    <w:rsid w:val="000D244F"/>
    <w:rsid w:val="000D262F"/>
    <w:rsid w:val="000D2631"/>
    <w:rsid w:val="000D2DA7"/>
    <w:rsid w:val="000D36FC"/>
    <w:rsid w:val="000D370D"/>
    <w:rsid w:val="000D3EE9"/>
    <w:rsid w:val="000D419B"/>
    <w:rsid w:val="000D4640"/>
    <w:rsid w:val="000D49E1"/>
    <w:rsid w:val="000D4CAE"/>
    <w:rsid w:val="000D63F9"/>
    <w:rsid w:val="000D6748"/>
    <w:rsid w:val="000D6E15"/>
    <w:rsid w:val="000D724D"/>
    <w:rsid w:val="000D74F2"/>
    <w:rsid w:val="000D77DE"/>
    <w:rsid w:val="000D7CE9"/>
    <w:rsid w:val="000E00B8"/>
    <w:rsid w:val="000E0132"/>
    <w:rsid w:val="000E042C"/>
    <w:rsid w:val="000E062E"/>
    <w:rsid w:val="000E0A15"/>
    <w:rsid w:val="000E129D"/>
    <w:rsid w:val="000E1F9D"/>
    <w:rsid w:val="000E21EB"/>
    <w:rsid w:val="000E242C"/>
    <w:rsid w:val="000E283D"/>
    <w:rsid w:val="000E2DE4"/>
    <w:rsid w:val="000E338B"/>
    <w:rsid w:val="000E38CA"/>
    <w:rsid w:val="000E3923"/>
    <w:rsid w:val="000E3CD9"/>
    <w:rsid w:val="000E3F54"/>
    <w:rsid w:val="000E445A"/>
    <w:rsid w:val="000E4C37"/>
    <w:rsid w:val="000E5376"/>
    <w:rsid w:val="000E5C4A"/>
    <w:rsid w:val="000E7890"/>
    <w:rsid w:val="000E7BBF"/>
    <w:rsid w:val="000F04C8"/>
    <w:rsid w:val="000F1153"/>
    <w:rsid w:val="000F160C"/>
    <w:rsid w:val="000F1D3E"/>
    <w:rsid w:val="000F2503"/>
    <w:rsid w:val="000F27F8"/>
    <w:rsid w:val="000F2AA5"/>
    <w:rsid w:val="000F3289"/>
    <w:rsid w:val="000F3873"/>
    <w:rsid w:val="000F3B68"/>
    <w:rsid w:val="000F4CD1"/>
    <w:rsid w:val="000F5086"/>
    <w:rsid w:val="000F5DC3"/>
    <w:rsid w:val="000F5DF0"/>
    <w:rsid w:val="000F5F2D"/>
    <w:rsid w:val="000F614A"/>
    <w:rsid w:val="000F6CC7"/>
    <w:rsid w:val="000F7209"/>
    <w:rsid w:val="000F77BE"/>
    <w:rsid w:val="000F7B48"/>
    <w:rsid w:val="000F7BAF"/>
    <w:rsid w:val="001011C8"/>
    <w:rsid w:val="001024D3"/>
    <w:rsid w:val="0010261C"/>
    <w:rsid w:val="00102696"/>
    <w:rsid w:val="00102888"/>
    <w:rsid w:val="00103087"/>
    <w:rsid w:val="00104479"/>
    <w:rsid w:val="00104535"/>
    <w:rsid w:val="001048B5"/>
    <w:rsid w:val="00104C04"/>
    <w:rsid w:val="00104FE6"/>
    <w:rsid w:val="00105614"/>
    <w:rsid w:val="001060B4"/>
    <w:rsid w:val="001068E3"/>
    <w:rsid w:val="00106E28"/>
    <w:rsid w:val="00106E5E"/>
    <w:rsid w:val="00107A31"/>
    <w:rsid w:val="00107A6A"/>
    <w:rsid w:val="0011063C"/>
    <w:rsid w:val="00110DA4"/>
    <w:rsid w:val="00110DFF"/>
    <w:rsid w:val="0011137A"/>
    <w:rsid w:val="001114F6"/>
    <w:rsid w:val="00112554"/>
    <w:rsid w:val="0011287B"/>
    <w:rsid w:val="001132D8"/>
    <w:rsid w:val="00113539"/>
    <w:rsid w:val="00113C91"/>
    <w:rsid w:val="00113CF9"/>
    <w:rsid w:val="00113FBC"/>
    <w:rsid w:val="0011407B"/>
    <w:rsid w:val="001144C8"/>
    <w:rsid w:val="001149D5"/>
    <w:rsid w:val="00115433"/>
    <w:rsid w:val="00115BA8"/>
    <w:rsid w:val="001160A9"/>
    <w:rsid w:val="00116189"/>
    <w:rsid w:val="00116425"/>
    <w:rsid w:val="001200DF"/>
    <w:rsid w:val="00120D87"/>
    <w:rsid w:val="00121DBF"/>
    <w:rsid w:val="00122083"/>
    <w:rsid w:val="00122613"/>
    <w:rsid w:val="00122C45"/>
    <w:rsid w:val="00123B87"/>
    <w:rsid w:val="00123C1C"/>
    <w:rsid w:val="00124113"/>
    <w:rsid w:val="00125E20"/>
    <w:rsid w:val="00126B7F"/>
    <w:rsid w:val="0012728C"/>
    <w:rsid w:val="00130B47"/>
    <w:rsid w:val="0013137E"/>
    <w:rsid w:val="00131618"/>
    <w:rsid w:val="00132167"/>
    <w:rsid w:val="001326B3"/>
    <w:rsid w:val="00132C10"/>
    <w:rsid w:val="0013301B"/>
    <w:rsid w:val="00133447"/>
    <w:rsid w:val="0013376E"/>
    <w:rsid w:val="00133A62"/>
    <w:rsid w:val="00133D89"/>
    <w:rsid w:val="00133E94"/>
    <w:rsid w:val="0013478A"/>
    <w:rsid w:val="001347E5"/>
    <w:rsid w:val="00134A6A"/>
    <w:rsid w:val="0013553D"/>
    <w:rsid w:val="001361B7"/>
    <w:rsid w:val="0014030D"/>
    <w:rsid w:val="00140753"/>
    <w:rsid w:val="0014085B"/>
    <w:rsid w:val="001415DC"/>
    <w:rsid w:val="00141C6B"/>
    <w:rsid w:val="00141C98"/>
    <w:rsid w:val="00141FFD"/>
    <w:rsid w:val="0014271C"/>
    <w:rsid w:val="00142A58"/>
    <w:rsid w:val="00142C17"/>
    <w:rsid w:val="00143513"/>
    <w:rsid w:val="00143917"/>
    <w:rsid w:val="001444EF"/>
    <w:rsid w:val="00144C2E"/>
    <w:rsid w:val="00145416"/>
    <w:rsid w:val="001460C8"/>
    <w:rsid w:val="00146D87"/>
    <w:rsid w:val="00147835"/>
    <w:rsid w:val="00150460"/>
    <w:rsid w:val="001509AB"/>
    <w:rsid w:val="00150A54"/>
    <w:rsid w:val="001511A9"/>
    <w:rsid w:val="00151A30"/>
    <w:rsid w:val="00151F32"/>
    <w:rsid w:val="00151F78"/>
    <w:rsid w:val="001521DE"/>
    <w:rsid w:val="00152A97"/>
    <w:rsid w:val="00152EB4"/>
    <w:rsid w:val="00153691"/>
    <w:rsid w:val="00153CFA"/>
    <w:rsid w:val="00154586"/>
    <w:rsid w:val="00154769"/>
    <w:rsid w:val="001548BF"/>
    <w:rsid w:val="001549BA"/>
    <w:rsid w:val="00154E3E"/>
    <w:rsid w:val="00154E66"/>
    <w:rsid w:val="001550A8"/>
    <w:rsid w:val="00155239"/>
    <w:rsid w:val="001561AC"/>
    <w:rsid w:val="00156C85"/>
    <w:rsid w:val="00157304"/>
    <w:rsid w:val="0015755E"/>
    <w:rsid w:val="001576A1"/>
    <w:rsid w:val="0015787F"/>
    <w:rsid w:val="001579A1"/>
    <w:rsid w:val="00157E29"/>
    <w:rsid w:val="001606A5"/>
    <w:rsid w:val="001608EF"/>
    <w:rsid w:val="0016107E"/>
    <w:rsid w:val="00161DB3"/>
    <w:rsid w:val="00161EC1"/>
    <w:rsid w:val="00162422"/>
    <w:rsid w:val="0016254F"/>
    <w:rsid w:val="001625C9"/>
    <w:rsid w:val="001629E5"/>
    <w:rsid w:val="00162AC0"/>
    <w:rsid w:val="00163A45"/>
    <w:rsid w:val="00163C68"/>
    <w:rsid w:val="0016477B"/>
    <w:rsid w:val="00165A2A"/>
    <w:rsid w:val="00166854"/>
    <w:rsid w:val="00166ED3"/>
    <w:rsid w:val="001676DF"/>
    <w:rsid w:val="001679A4"/>
    <w:rsid w:val="001702B1"/>
    <w:rsid w:val="001715BE"/>
    <w:rsid w:val="00172221"/>
    <w:rsid w:val="00172ECD"/>
    <w:rsid w:val="00174371"/>
    <w:rsid w:val="001746E9"/>
    <w:rsid w:val="001748E9"/>
    <w:rsid w:val="00174D3E"/>
    <w:rsid w:val="00175C5D"/>
    <w:rsid w:val="001762DD"/>
    <w:rsid w:val="0017659F"/>
    <w:rsid w:val="00176F90"/>
    <w:rsid w:val="0017718C"/>
    <w:rsid w:val="00177614"/>
    <w:rsid w:val="00177AC9"/>
    <w:rsid w:val="001803AC"/>
    <w:rsid w:val="00181252"/>
    <w:rsid w:val="001813E8"/>
    <w:rsid w:val="00181524"/>
    <w:rsid w:val="00182304"/>
    <w:rsid w:val="001826AB"/>
    <w:rsid w:val="00182747"/>
    <w:rsid w:val="00182A7F"/>
    <w:rsid w:val="00182DF7"/>
    <w:rsid w:val="00183775"/>
    <w:rsid w:val="00183ED3"/>
    <w:rsid w:val="001840E3"/>
    <w:rsid w:val="00185297"/>
    <w:rsid w:val="001858B0"/>
    <w:rsid w:val="00185AA9"/>
    <w:rsid w:val="00185FE1"/>
    <w:rsid w:val="0018649F"/>
    <w:rsid w:val="001868BA"/>
    <w:rsid w:val="00190020"/>
    <w:rsid w:val="00190044"/>
    <w:rsid w:val="0019015C"/>
    <w:rsid w:val="001902DF"/>
    <w:rsid w:val="00192FC8"/>
    <w:rsid w:val="00193639"/>
    <w:rsid w:val="00193AFE"/>
    <w:rsid w:val="00193D21"/>
    <w:rsid w:val="00194A37"/>
    <w:rsid w:val="00195170"/>
    <w:rsid w:val="00197154"/>
    <w:rsid w:val="00197652"/>
    <w:rsid w:val="001A0245"/>
    <w:rsid w:val="001A0987"/>
    <w:rsid w:val="001A125C"/>
    <w:rsid w:val="001A139A"/>
    <w:rsid w:val="001A15CD"/>
    <w:rsid w:val="001A179F"/>
    <w:rsid w:val="001A19AD"/>
    <w:rsid w:val="001A2532"/>
    <w:rsid w:val="001A26CB"/>
    <w:rsid w:val="001A284D"/>
    <w:rsid w:val="001A2DE7"/>
    <w:rsid w:val="001A2EF1"/>
    <w:rsid w:val="001A352D"/>
    <w:rsid w:val="001A4275"/>
    <w:rsid w:val="001A5104"/>
    <w:rsid w:val="001A5807"/>
    <w:rsid w:val="001A623A"/>
    <w:rsid w:val="001A7447"/>
    <w:rsid w:val="001A7B77"/>
    <w:rsid w:val="001B0164"/>
    <w:rsid w:val="001B0183"/>
    <w:rsid w:val="001B059A"/>
    <w:rsid w:val="001B0FF8"/>
    <w:rsid w:val="001B141B"/>
    <w:rsid w:val="001B2CE9"/>
    <w:rsid w:val="001B437D"/>
    <w:rsid w:val="001B51E8"/>
    <w:rsid w:val="001B53DB"/>
    <w:rsid w:val="001B56CE"/>
    <w:rsid w:val="001B665F"/>
    <w:rsid w:val="001B6A71"/>
    <w:rsid w:val="001C05EA"/>
    <w:rsid w:val="001C09F1"/>
    <w:rsid w:val="001C1033"/>
    <w:rsid w:val="001C1301"/>
    <w:rsid w:val="001C15CC"/>
    <w:rsid w:val="001C15EC"/>
    <w:rsid w:val="001C183C"/>
    <w:rsid w:val="001C1A56"/>
    <w:rsid w:val="001C29FF"/>
    <w:rsid w:val="001C2BCA"/>
    <w:rsid w:val="001C2CE3"/>
    <w:rsid w:val="001C33FB"/>
    <w:rsid w:val="001C422F"/>
    <w:rsid w:val="001C460C"/>
    <w:rsid w:val="001C527F"/>
    <w:rsid w:val="001C5569"/>
    <w:rsid w:val="001C573A"/>
    <w:rsid w:val="001C5B15"/>
    <w:rsid w:val="001C5EF5"/>
    <w:rsid w:val="001C7213"/>
    <w:rsid w:val="001C749E"/>
    <w:rsid w:val="001C74C8"/>
    <w:rsid w:val="001C79CD"/>
    <w:rsid w:val="001D0E55"/>
    <w:rsid w:val="001D13FD"/>
    <w:rsid w:val="001D152A"/>
    <w:rsid w:val="001D1BCD"/>
    <w:rsid w:val="001D1FA4"/>
    <w:rsid w:val="001D2470"/>
    <w:rsid w:val="001D27C2"/>
    <w:rsid w:val="001D2A22"/>
    <w:rsid w:val="001D3379"/>
    <w:rsid w:val="001D506D"/>
    <w:rsid w:val="001D54B2"/>
    <w:rsid w:val="001D563C"/>
    <w:rsid w:val="001D5F96"/>
    <w:rsid w:val="001D6258"/>
    <w:rsid w:val="001D7D99"/>
    <w:rsid w:val="001E001D"/>
    <w:rsid w:val="001E016B"/>
    <w:rsid w:val="001E0E9B"/>
    <w:rsid w:val="001E0EC8"/>
    <w:rsid w:val="001E1FAD"/>
    <w:rsid w:val="001E2D67"/>
    <w:rsid w:val="001E2ED6"/>
    <w:rsid w:val="001E3965"/>
    <w:rsid w:val="001E3A92"/>
    <w:rsid w:val="001E42C0"/>
    <w:rsid w:val="001E4564"/>
    <w:rsid w:val="001E4602"/>
    <w:rsid w:val="001E468D"/>
    <w:rsid w:val="001E4FE3"/>
    <w:rsid w:val="001E549B"/>
    <w:rsid w:val="001E6D5F"/>
    <w:rsid w:val="001E6F39"/>
    <w:rsid w:val="001E74B3"/>
    <w:rsid w:val="001F0105"/>
    <w:rsid w:val="001F04CE"/>
    <w:rsid w:val="001F0FBF"/>
    <w:rsid w:val="001F1766"/>
    <w:rsid w:val="001F1D99"/>
    <w:rsid w:val="001F2E4F"/>
    <w:rsid w:val="001F32A0"/>
    <w:rsid w:val="001F35D1"/>
    <w:rsid w:val="001F43A8"/>
    <w:rsid w:val="001F47EB"/>
    <w:rsid w:val="001F5453"/>
    <w:rsid w:val="001F62EC"/>
    <w:rsid w:val="001F6305"/>
    <w:rsid w:val="001F676A"/>
    <w:rsid w:val="001F768F"/>
    <w:rsid w:val="00200117"/>
    <w:rsid w:val="00200604"/>
    <w:rsid w:val="002009C3"/>
    <w:rsid w:val="00200FFB"/>
    <w:rsid w:val="002013CB"/>
    <w:rsid w:val="002015BA"/>
    <w:rsid w:val="00202273"/>
    <w:rsid w:val="002029AE"/>
    <w:rsid w:val="0020344B"/>
    <w:rsid w:val="002043C3"/>
    <w:rsid w:val="002046D2"/>
    <w:rsid w:val="00204A35"/>
    <w:rsid w:val="00204DD8"/>
    <w:rsid w:val="0020563D"/>
    <w:rsid w:val="00207727"/>
    <w:rsid w:val="0020781D"/>
    <w:rsid w:val="00207934"/>
    <w:rsid w:val="002079B6"/>
    <w:rsid w:val="00207B37"/>
    <w:rsid w:val="00207BA0"/>
    <w:rsid w:val="00207C1E"/>
    <w:rsid w:val="0021016C"/>
    <w:rsid w:val="00210797"/>
    <w:rsid w:val="00211176"/>
    <w:rsid w:val="002115FB"/>
    <w:rsid w:val="00211BA5"/>
    <w:rsid w:val="00213C94"/>
    <w:rsid w:val="00214030"/>
    <w:rsid w:val="00214CA6"/>
    <w:rsid w:val="00214E01"/>
    <w:rsid w:val="00214EF0"/>
    <w:rsid w:val="002150E8"/>
    <w:rsid w:val="002152F4"/>
    <w:rsid w:val="002154F9"/>
    <w:rsid w:val="0021584B"/>
    <w:rsid w:val="002158EA"/>
    <w:rsid w:val="00215D2A"/>
    <w:rsid w:val="002161D4"/>
    <w:rsid w:val="00216AA0"/>
    <w:rsid w:val="00216D7F"/>
    <w:rsid w:val="00217189"/>
    <w:rsid w:val="00220345"/>
    <w:rsid w:val="002205FD"/>
    <w:rsid w:val="00221182"/>
    <w:rsid w:val="0022133E"/>
    <w:rsid w:val="002214D0"/>
    <w:rsid w:val="0022298F"/>
    <w:rsid w:val="0022337D"/>
    <w:rsid w:val="00224919"/>
    <w:rsid w:val="00224EF3"/>
    <w:rsid w:val="00225028"/>
    <w:rsid w:val="00225E68"/>
    <w:rsid w:val="0022652F"/>
    <w:rsid w:val="0022681D"/>
    <w:rsid w:val="00226D97"/>
    <w:rsid w:val="00226FB8"/>
    <w:rsid w:val="00227002"/>
    <w:rsid w:val="002274C0"/>
    <w:rsid w:val="00227567"/>
    <w:rsid w:val="0022757E"/>
    <w:rsid w:val="00227914"/>
    <w:rsid w:val="00230655"/>
    <w:rsid w:val="002315E0"/>
    <w:rsid w:val="0023161D"/>
    <w:rsid w:val="00231906"/>
    <w:rsid w:val="00232233"/>
    <w:rsid w:val="00232B3A"/>
    <w:rsid w:val="00232CE5"/>
    <w:rsid w:val="00232D71"/>
    <w:rsid w:val="00232D73"/>
    <w:rsid w:val="00232DC3"/>
    <w:rsid w:val="002335B3"/>
    <w:rsid w:val="0023404D"/>
    <w:rsid w:val="00235015"/>
    <w:rsid w:val="00235640"/>
    <w:rsid w:val="00235D8C"/>
    <w:rsid w:val="00237E37"/>
    <w:rsid w:val="00237FF1"/>
    <w:rsid w:val="002405C3"/>
    <w:rsid w:val="002409CF"/>
    <w:rsid w:val="002414C7"/>
    <w:rsid w:val="00241939"/>
    <w:rsid w:val="00241985"/>
    <w:rsid w:val="00241B9B"/>
    <w:rsid w:val="00241FE4"/>
    <w:rsid w:val="00242293"/>
    <w:rsid w:val="002428BB"/>
    <w:rsid w:val="00242F7A"/>
    <w:rsid w:val="00243090"/>
    <w:rsid w:val="0024353F"/>
    <w:rsid w:val="0024372D"/>
    <w:rsid w:val="002443E4"/>
    <w:rsid w:val="002451E7"/>
    <w:rsid w:val="0024540A"/>
    <w:rsid w:val="0024597C"/>
    <w:rsid w:val="002463A1"/>
    <w:rsid w:val="00246D7B"/>
    <w:rsid w:val="002478D1"/>
    <w:rsid w:val="00247C9D"/>
    <w:rsid w:val="00250847"/>
    <w:rsid w:val="00250A92"/>
    <w:rsid w:val="002512CC"/>
    <w:rsid w:val="002514BA"/>
    <w:rsid w:val="0025168B"/>
    <w:rsid w:val="00252418"/>
    <w:rsid w:val="00252F76"/>
    <w:rsid w:val="00253555"/>
    <w:rsid w:val="00253707"/>
    <w:rsid w:val="0025388D"/>
    <w:rsid w:val="00253F3D"/>
    <w:rsid w:val="002546DB"/>
    <w:rsid w:val="00254E24"/>
    <w:rsid w:val="00254F81"/>
    <w:rsid w:val="00256265"/>
    <w:rsid w:val="002563A7"/>
    <w:rsid w:val="002569BC"/>
    <w:rsid w:val="00256F72"/>
    <w:rsid w:val="0025746C"/>
    <w:rsid w:val="002576CC"/>
    <w:rsid w:val="00257763"/>
    <w:rsid w:val="00257B16"/>
    <w:rsid w:val="002601A0"/>
    <w:rsid w:val="002605D2"/>
    <w:rsid w:val="002607AC"/>
    <w:rsid w:val="00260F69"/>
    <w:rsid w:val="00261398"/>
    <w:rsid w:val="00261870"/>
    <w:rsid w:val="00261DBB"/>
    <w:rsid w:val="00261F12"/>
    <w:rsid w:val="00262322"/>
    <w:rsid w:val="002623D3"/>
    <w:rsid w:val="00262579"/>
    <w:rsid w:val="002628D7"/>
    <w:rsid w:val="00262EE0"/>
    <w:rsid w:val="0026328A"/>
    <w:rsid w:val="0026493F"/>
    <w:rsid w:val="00264C3A"/>
    <w:rsid w:val="00264ED1"/>
    <w:rsid w:val="00265725"/>
    <w:rsid w:val="00265A40"/>
    <w:rsid w:val="0026684C"/>
    <w:rsid w:val="002671C6"/>
    <w:rsid w:val="00267611"/>
    <w:rsid w:val="00270B52"/>
    <w:rsid w:val="00270F28"/>
    <w:rsid w:val="00271963"/>
    <w:rsid w:val="0027215F"/>
    <w:rsid w:val="002722C2"/>
    <w:rsid w:val="00272413"/>
    <w:rsid w:val="00272A6C"/>
    <w:rsid w:val="00272B33"/>
    <w:rsid w:val="0027361B"/>
    <w:rsid w:val="00273664"/>
    <w:rsid w:val="0027379F"/>
    <w:rsid w:val="00273892"/>
    <w:rsid w:val="00273CF1"/>
    <w:rsid w:val="002744EA"/>
    <w:rsid w:val="002747C0"/>
    <w:rsid w:val="00274C25"/>
    <w:rsid w:val="00275039"/>
    <w:rsid w:val="00275A4E"/>
    <w:rsid w:val="00276204"/>
    <w:rsid w:val="00276306"/>
    <w:rsid w:val="00277B05"/>
    <w:rsid w:val="0028031E"/>
    <w:rsid w:val="002805A8"/>
    <w:rsid w:val="0028070A"/>
    <w:rsid w:val="00281264"/>
    <w:rsid w:val="00281B37"/>
    <w:rsid w:val="00281C23"/>
    <w:rsid w:val="0028225D"/>
    <w:rsid w:val="00282803"/>
    <w:rsid w:val="00283117"/>
    <w:rsid w:val="00283285"/>
    <w:rsid w:val="002838D3"/>
    <w:rsid w:val="0028390E"/>
    <w:rsid w:val="002849B8"/>
    <w:rsid w:val="002849C4"/>
    <w:rsid w:val="00284F6A"/>
    <w:rsid w:val="0028536E"/>
    <w:rsid w:val="00285E9B"/>
    <w:rsid w:val="00286741"/>
    <w:rsid w:val="00286CF3"/>
    <w:rsid w:val="00287965"/>
    <w:rsid w:val="00287D26"/>
    <w:rsid w:val="0029090D"/>
    <w:rsid w:val="0029153F"/>
    <w:rsid w:val="00291CFB"/>
    <w:rsid w:val="00294BAA"/>
    <w:rsid w:val="00294CD4"/>
    <w:rsid w:val="00294D7F"/>
    <w:rsid w:val="00294FE2"/>
    <w:rsid w:val="00295421"/>
    <w:rsid w:val="00295C42"/>
    <w:rsid w:val="0029679F"/>
    <w:rsid w:val="00296D0A"/>
    <w:rsid w:val="00296FA3"/>
    <w:rsid w:val="00297475"/>
    <w:rsid w:val="00297914"/>
    <w:rsid w:val="00297A62"/>
    <w:rsid w:val="00297C45"/>
    <w:rsid w:val="00297D0C"/>
    <w:rsid w:val="002A0071"/>
    <w:rsid w:val="002A02E3"/>
    <w:rsid w:val="002A04EE"/>
    <w:rsid w:val="002A11A4"/>
    <w:rsid w:val="002A194A"/>
    <w:rsid w:val="002A1C65"/>
    <w:rsid w:val="002A25C6"/>
    <w:rsid w:val="002A2EC8"/>
    <w:rsid w:val="002A3ADE"/>
    <w:rsid w:val="002A433D"/>
    <w:rsid w:val="002A4C5B"/>
    <w:rsid w:val="002A5FB2"/>
    <w:rsid w:val="002A66ED"/>
    <w:rsid w:val="002A73B3"/>
    <w:rsid w:val="002A787B"/>
    <w:rsid w:val="002A78D7"/>
    <w:rsid w:val="002A7AD8"/>
    <w:rsid w:val="002B0475"/>
    <w:rsid w:val="002B07FB"/>
    <w:rsid w:val="002B1033"/>
    <w:rsid w:val="002B1818"/>
    <w:rsid w:val="002B1C4B"/>
    <w:rsid w:val="002B25F9"/>
    <w:rsid w:val="002B2E32"/>
    <w:rsid w:val="002B34FC"/>
    <w:rsid w:val="002B359F"/>
    <w:rsid w:val="002B3E56"/>
    <w:rsid w:val="002B501D"/>
    <w:rsid w:val="002B5553"/>
    <w:rsid w:val="002B5CFE"/>
    <w:rsid w:val="002B66BF"/>
    <w:rsid w:val="002B68FD"/>
    <w:rsid w:val="002B6A61"/>
    <w:rsid w:val="002B6D31"/>
    <w:rsid w:val="002B6E43"/>
    <w:rsid w:val="002B71F6"/>
    <w:rsid w:val="002B7220"/>
    <w:rsid w:val="002B73B5"/>
    <w:rsid w:val="002B7A5E"/>
    <w:rsid w:val="002C03F7"/>
    <w:rsid w:val="002C14B0"/>
    <w:rsid w:val="002C1BF9"/>
    <w:rsid w:val="002C2071"/>
    <w:rsid w:val="002C2359"/>
    <w:rsid w:val="002C23B4"/>
    <w:rsid w:val="002C2471"/>
    <w:rsid w:val="002C2AE6"/>
    <w:rsid w:val="002C3A0C"/>
    <w:rsid w:val="002C3AE1"/>
    <w:rsid w:val="002C3BA9"/>
    <w:rsid w:val="002C3BCA"/>
    <w:rsid w:val="002C3F71"/>
    <w:rsid w:val="002C435C"/>
    <w:rsid w:val="002C48F0"/>
    <w:rsid w:val="002C548E"/>
    <w:rsid w:val="002C5798"/>
    <w:rsid w:val="002C5C3B"/>
    <w:rsid w:val="002C61AC"/>
    <w:rsid w:val="002C70FF"/>
    <w:rsid w:val="002D0754"/>
    <w:rsid w:val="002D07FB"/>
    <w:rsid w:val="002D0CEF"/>
    <w:rsid w:val="002D26A5"/>
    <w:rsid w:val="002D2D54"/>
    <w:rsid w:val="002D38A8"/>
    <w:rsid w:val="002D3A96"/>
    <w:rsid w:val="002D41EE"/>
    <w:rsid w:val="002D4786"/>
    <w:rsid w:val="002D4816"/>
    <w:rsid w:val="002D49D2"/>
    <w:rsid w:val="002D4C00"/>
    <w:rsid w:val="002D4C7A"/>
    <w:rsid w:val="002D4F95"/>
    <w:rsid w:val="002D53C4"/>
    <w:rsid w:val="002D6410"/>
    <w:rsid w:val="002D6D21"/>
    <w:rsid w:val="002D6E11"/>
    <w:rsid w:val="002D74BB"/>
    <w:rsid w:val="002D74FA"/>
    <w:rsid w:val="002D781E"/>
    <w:rsid w:val="002D7F6A"/>
    <w:rsid w:val="002E0FB2"/>
    <w:rsid w:val="002E21F4"/>
    <w:rsid w:val="002E24F5"/>
    <w:rsid w:val="002E330A"/>
    <w:rsid w:val="002E3715"/>
    <w:rsid w:val="002E3754"/>
    <w:rsid w:val="002E37E4"/>
    <w:rsid w:val="002E3845"/>
    <w:rsid w:val="002E3D8D"/>
    <w:rsid w:val="002E42E8"/>
    <w:rsid w:val="002E47B6"/>
    <w:rsid w:val="002E4C9B"/>
    <w:rsid w:val="002E51BD"/>
    <w:rsid w:val="002E51BE"/>
    <w:rsid w:val="002E565B"/>
    <w:rsid w:val="002E5F27"/>
    <w:rsid w:val="002E600D"/>
    <w:rsid w:val="002E755E"/>
    <w:rsid w:val="002F09DB"/>
    <w:rsid w:val="002F0C33"/>
    <w:rsid w:val="002F105B"/>
    <w:rsid w:val="002F135C"/>
    <w:rsid w:val="002F141E"/>
    <w:rsid w:val="002F1D60"/>
    <w:rsid w:val="002F1DDD"/>
    <w:rsid w:val="002F1FA4"/>
    <w:rsid w:val="002F2936"/>
    <w:rsid w:val="002F2943"/>
    <w:rsid w:val="002F2D51"/>
    <w:rsid w:val="002F307D"/>
    <w:rsid w:val="002F39C9"/>
    <w:rsid w:val="002F41AD"/>
    <w:rsid w:val="002F4630"/>
    <w:rsid w:val="002F49B8"/>
    <w:rsid w:val="002F4E4F"/>
    <w:rsid w:val="002F504D"/>
    <w:rsid w:val="002F51D3"/>
    <w:rsid w:val="002F5846"/>
    <w:rsid w:val="002F6FBF"/>
    <w:rsid w:val="002F7AE2"/>
    <w:rsid w:val="0030004E"/>
    <w:rsid w:val="0030085E"/>
    <w:rsid w:val="00300A1B"/>
    <w:rsid w:val="00300C16"/>
    <w:rsid w:val="00300FA2"/>
    <w:rsid w:val="00301AF5"/>
    <w:rsid w:val="00301B59"/>
    <w:rsid w:val="00302B87"/>
    <w:rsid w:val="00303038"/>
    <w:rsid w:val="0030368E"/>
    <w:rsid w:val="003038F6"/>
    <w:rsid w:val="003040BE"/>
    <w:rsid w:val="003044E1"/>
    <w:rsid w:val="00304522"/>
    <w:rsid w:val="00304D19"/>
    <w:rsid w:val="0030523D"/>
    <w:rsid w:val="00305434"/>
    <w:rsid w:val="00305969"/>
    <w:rsid w:val="00306007"/>
    <w:rsid w:val="0030609A"/>
    <w:rsid w:val="00306658"/>
    <w:rsid w:val="003067A0"/>
    <w:rsid w:val="003068AB"/>
    <w:rsid w:val="003068B9"/>
    <w:rsid w:val="00306BD5"/>
    <w:rsid w:val="00307824"/>
    <w:rsid w:val="00310200"/>
    <w:rsid w:val="00310AEC"/>
    <w:rsid w:val="00310D52"/>
    <w:rsid w:val="003110D9"/>
    <w:rsid w:val="00311296"/>
    <w:rsid w:val="00311909"/>
    <w:rsid w:val="00311A67"/>
    <w:rsid w:val="00311D8D"/>
    <w:rsid w:val="0031205B"/>
    <w:rsid w:val="0031267C"/>
    <w:rsid w:val="0031272D"/>
    <w:rsid w:val="00312E00"/>
    <w:rsid w:val="0031307E"/>
    <w:rsid w:val="003136E4"/>
    <w:rsid w:val="0031383B"/>
    <w:rsid w:val="00313A19"/>
    <w:rsid w:val="003142DB"/>
    <w:rsid w:val="0031459B"/>
    <w:rsid w:val="0031497D"/>
    <w:rsid w:val="003155BE"/>
    <w:rsid w:val="00315612"/>
    <w:rsid w:val="00315D04"/>
    <w:rsid w:val="0031642E"/>
    <w:rsid w:val="003173A7"/>
    <w:rsid w:val="00317478"/>
    <w:rsid w:val="0031758C"/>
    <w:rsid w:val="003178D9"/>
    <w:rsid w:val="00317AAA"/>
    <w:rsid w:val="00317C09"/>
    <w:rsid w:val="00317CFC"/>
    <w:rsid w:val="00317E01"/>
    <w:rsid w:val="00317E7F"/>
    <w:rsid w:val="003205F5"/>
    <w:rsid w:val="003206E1"/>
    <w:rsid w:val="00320E59"/>
    <w:rsid w:val="00321DEA"/>
    <w:rsid w:val="00322674"/>
    <w:rsid w:val="00322995"/>
    <w:rsid w:val="00322CF7"/>
    <w:rsid w:val="00322E8F"/>
    <w:rsid w:val="003232CD"/>
    <w:rsid w:val="00323E7A"/>
    <w:rsid w:val="00323F54"/>
    <w:rsid w:val="003242BB"/>
    <w:rsid w:val="00324C11"/>
    <w:rsid w:val="00326AA2"/>
    <w:rsid w:val="00327069"/>
    <w:rsid w:val="0032730D"/>
    <w:rsid w:val="0032736F"/>
    <w:rsid w:val="00327A1F"/>
    <w:rsid w:val="00327CAD"/>
    <w:rsid w:val="00327F37"/>
    <w:rsid w:val="003305B5"/>
    <w:rsid w:val="003312F4"/>
    <w:rsid w:val="00331323"/>
    <w:rsid w:val="003318E7"/>
    <w:rsid w:val="00331EBF"/>
    <w:rsid w:val="00331F1C"/>
    <w:rsid w:val="0033238A"/>
    <w:rsid w:val="00332628"/>
    <w:rsid w:val="00334BD0"/>
    <w:rsid w:val="003357F1"/>
    <w:rsid w:val="00336BEE"/>
    <w:rsid w:val="0033730D"/>
    <w:rsid w:val="00337502"/>
    <w:rsid w:val="00337A29"/>
    <w:rsid w:val="00340695"/>
    <w:rsid w:val="0034096D"/>
    <w:rsid w:val="003409C6"/>
    <w:rsid w:val="003417AC"/>
    <w:rsid w:val="0034182C"/>
    <w:rsid w:val="00342B1E"/>
    <w:rsid w:val="003433A5"/>
    <w:rsid w:val="003433ED"/>
    <w:rsid w:val="003440E7"/>
    <w:rsid w:val="0034585C"/>
    <w:rsid w:val="0034600B"/>
    <w:rsid w:val="00346833"/>
    <w:rsid w:val="0034700B"/>
    <w:rsid w:val="003479C8"/>
    <w:rsid w:val="00347F71"/>
    <w:rsid w:val="00350043"/>
    <w:rsid w:val="00350131"/>
    <w:rsid w:val="00351298"/>
    <w:rsid w:val="003512F7"/>
    <w:rsid w:val="003516A2"/>
    <w:rsid w:val="00351845"/>
    <w:rsid w:val="00351A20"/>
    <w:rsid w:val="00351AB6"/>
    <w:rsid w:val="003528BD"/>
    <w:rsid w:val="00352CF5"/>
    <w:rsid w:val="00352F06"/>
    <w:rsid w:val="00353474"/>
    <w:rsid w:val="00354133"/>
    <w:rsid w:val="00354313"/>
    <w:rsid w:val="0035500A"/>
    <w:rsid w:val="00355308"/>
    <w:rsid w:val="0035549A"/>
    <w:rsid w:val="003561BC"/>
    <w:rsid w:val="00356452"/>
    <w:rsid w:val="003566C2"/>
    <w:rsid w:val="003567C5"/>
    <w:rsid w:val="0035686D"/>
    <w:rsid w:val="00356AE5"/>
    <w:rsid w:val="00356EE6"/>
    <w:rsid w:val="00357082"/>
    <w:rsid w:val="0035787F"/>
    <w:rsid w:val="00357EF7"/>
    <w:rsid w:val="003606B2"/>
    <w:rsid w:val="00360827"/>
    <w:rsid w:val="00360F91"/>
    <w:rsid w:val="00361000"/>
    <w:rsid w:val="00361C48"/>
    <w:rsid w:val="003621E5"/>
    <w:rsid w:val="0036231C"/>
    <w:rsid w:val="003626B2"/>
    <w:rsid w:val="00362CF6"/>
    <w:rsid w:val="00363A39"/>
    <w:rsid w:val="00364C39"/>
    <w:rsid w:val="003652FF"/>
    <w:rsid w:val="00365460"/>
    <w:rsid w:val="003666E0"/>
    <w:rsid w:val="00366A66"/>
    <w:rsid w:val="0036733B"/>
    <w:rsid w:val="003710EC"/>
    <w:rsid w:val="00372C3C"/>
    <w:rsid w:val="00372E6B"/>
    <w:rsid w:val="00373252"/>
    <w:rsid w:val="00373A5A"/>
    <w:rsid w:val="00373D4B"/>
    <w:rsid w:val="00375680"/>
    <w:rsid w:val="00375814"/>
    <w:rsid w:val="00376287"/>
    <w:rsid w:val="00376298"/>
    <w:rsid w:val="003768F5"/>
    <w:rsid w:val="00376E7C"/>
    <w:rsid w:val="00376EFC"/>
    <w:rsid w:val="00377877"/>
    <w:rsid w:val="00377C17"/>
    <w:rsid w:val="00377FAD"/>
    <w:rsid w:val="00380711"/>
    <w:rsid w:val="00380AE6"/>
    <w:rsid w:val="00381025"/>
    <w:rsid w:val="00381DB3"/>
    <w:rsid w:val="00381F10"/>
    <w:rsid w:val="00382F56"/>
    <w:rsid w:val="003838F8"/>
    <w:rsid w:val="00383951"/>
    <w:rsid w:val="00383C8A"/>
    <w:rsid w:val="0038412C"/>
    <w:rsid w:val="0038467B"/>
    <w:rsid w:val="003859E8"/>
    <w:rsid w:val="00386013"/>
    <w:rsid w:val="0038755E"/>
    <w:rsid w:val="00390839"/>
    <w:rsid w:val="0039172A"/>
    <w:rsid w:val="003921F9"/>
    <w:rsid w:val="003925C1"/>
    <w:rsid w:val="00392999"/>
    <w:rsid w:val="00392A75"/>
    <w:rsid w:val="003939F3"/>
    <w:rsid w:val="00393C8D"/>
    <w:rsid w:val="00393D52"/>
    <w:rsid w:val="00393D8B"/>
    <w:rsid w:val="00394C3E"/>
    <w:rsid w:val="003952B7"/>
    <w:rsid w:val="00396568"/>
    <w:rsid w:val="003977F8"/>
    <w:rsid w:val="003A0A7D"/>
    <w:rsid w:val="003A0FB7"/>
    <w:rsid w:val="003A1131"/>
    <w:rsid w:val="003A1AF3"/>
    <w:rsid w:val="003A1B67"/>
    <w:rsid w:val="003A204B"/>
    <w:rsid w:val="003A298D"/>
    <w:rsid w:val="003A2B0B"/>
    <w:rsid w:val="003A3674"/>
    <w:rsid w:val="003A39AA"/>
    <w:rsid w:val="003A3FBE"/>
    <w:rsid w:val="003A4264"/>
    <w:rsid w:val="003A434F"/>
    <w:rsid w:val="003A4444"/>
    <w:rsid w:val="003A59E2"/>
    <w:rsid w:val="003A6365"/>
    <w:rsid w:val="003A641F"/>
    <w:rsid w:val="003A672B"/>
    <w:rsid w:val="003A6ABA"/>
    <w:rsid w:val="003A6EAC"/>
    <w:rsid w:val="003A778C"/>
    <w:rsid w:val="003A7856"/>
    <w:rsid w:val="003A7D50"/>
    <w:rsid w:val="003A7DFD"/>
    <w:rsid w:val="003B01D2"/>
    <w:rsid w:val="003B161E"/>
    <w:rsid w:val="003B1BC5"/>
    <w:rsid w:val="003B1D6A"/>
    <w:rsid w:val="003B23E3"/>
    <w:rsid w:val="003B3522"/>
    <w:rsid w:val="003B3597"/>
    <w:rsid w:val="003B3F43"/>
    <w:rsid w:val="003B4449"/>
    <w:rsid w:val="003B4E51"/>
    <w:rsid w:val="003B5022"/>
    <w:rsid w:val="003B5072"/>
    <w:rsid w:val="003B6598"/>
    <w:rsid w:val="003B6725"/>
    <w:rsid w:val="003B6BAA"/>
    <w:rsid w:val="003B7E4F"/>
    <w:rsid w:val="003B7EE7"/>
    <w:rsid w:val="003C0402"/>
    <w:rsid w:val="003C100F"/>
    <w:rsid w:val="003C113B"/>
    <w:rsid w:val="003C13E2"/>
    <w:rsid w:val="003C14C5"/>
    <w:rsid w:val="003C1E68"/>
    <w:rsid w:val="003C3D95"/>
    <w:rsid w:val="003C488B"/>
    <w:rsid w:val="003C4909"/>
    <w:rsid w:val="003C4AE7"/>
    <w:rsid w:val="003C613B"/>
    <w:rsid w:val="003C684B"/>
    <w:rsid w:val="003C6E13"/>
    <w:rsid w:val="003D05A4"/>
    <w:rsid w:val="003D0AB9"/>
    <w:rsid w:val="003D164C"/>
    <w:rsid w:val="003D1C04"/>
    <w:rsid w:val="003D27EB"/>
    <w:rsid w:val="003D3582"/>
    <w:rsid w:val="003D4610"/>
    <w:rsid w:val="003D4993"/>
    <w:rsid w:val="003D4CE0"/>
    <w:rsid w:val="003D4EF8"/>
    <w:rsid w:val="003D5697"/>
    <w:rsid w:val="003D56CF"/>
    <w:rsid w:val="003D5D53"/>
    <w:rsid w:val="003D61B1"/>
    <w:rsid w:val="003D69D7"/>
    <w:rsid w:val="003D6BA9"/>
    <w:rsid w:val="003D7689"/>
    <w:rsid w:val="003D78DA"/>
    <w:rsid w:val="003D7CAD"/>
    <w:rsid w:val="003E0B40"/>
    <w:rsid w:val="003E0BBA"/>
    <w:rsid w:val="003E231A"/>
    <w:rsid w:val="003E2B54"/>
    <w:rsid w:val="003E3015"/>
    <w:rsid w:val="003E310E"/>
    <w:rsid w:val="003E312C"/>
    <w:rsid w:val="003E336A"/>
    <w:rsid w:val="003E392F"/>
    <w:rsid w:val="003E40ED"/>
    <w:rsid w:val="003E445A"/>
    <w:rsid w:val="003E450B"/>
    <w:rsid w:val="003E471A"/>
    <w:rsid w:val="003E4E29"/>
    <w:rsid w:val="003E50E0"/>
    <w:rsid w:val="003E6090"/>
    <w:rsid w:val="003E6FDE"/>
    <w:rsid w:val="003E7107"/>
    <w:rsid w:val="003E744C"/>
    <w:rsid w:val="003E7E30"/>
    <w:rsid w:val="003F082E"/>
    <w:rsid w:val="003F0D2A"/>
    <w:rsid w:val="003F0E4A"/>
    <w:rsid w:val="003F0E71"/>
    <w:rsid w:val="003F1422"/>
    <w:rsid w:val="003F1671"/>
    <w:rsid w:val="003F1CF1"/>
    <w:rsid w:val="003F1F3A"/>
    <w:rsid w:val="003F23C0"/>
    <w:rsid w:val="003F2417"/>
    <w:rsid w:val="003F2804"/>
    <w:rsid w:val="003F2CD7"/>
    <w:rsid w:val="003F2CED"/>
    <w:rsid w:val="003F2F3E"/>
    <w:rsid w:val="003F330D"/>
    <w:rsid w:val="003F3486"/>
    <w:rsid w:val="003F34D7"/>
    <w:rsid w:val="003F4CD4"/>
    <w:rsid w:val="003F551F"/>
    <w:rsid w:val="003F5A9B"/>
    <w:rsid w:val="003F5F2A"/>
    <w:rsid w:val="003F5FD8"/>
    <w:rsid w:val="003F68DC"/>
    <w:rsid w:val="003F716A"/>
    <w:rsid w:val="003F7362"/>
    <w:rsid w:val="003F797A"/>
    <w:rsid w:val="003F7D2E"/>
    <w:rsid w:val="003F7D7B"/>
    <w:rsid w:val="00400686"/>
    <w:rsid w:val="00400E48"/>
    <w:rsid w:val="00401113"/>
    <w:rsid w:val="0040190A"/>
    <w:rsid w:val="004027DC"/>
    <w:rsid w:val="00402B36"/>
    <w:rsid w:val="00403232"/>
    <w:rsid w:val="004033D6"/>
    <w:rsid w:val="004036E5"/>
    <w:rsid w:val="00404322"/>
    <w:rsid w:val="00404383"/>
    <w:rsid w:val="00404529"/>
    <w:rsid w:val="00404691"/>
    <w:rsid w:val="00405087"/>
    <w:rsid w:val="004056DA"/>
    <w:rsid w:val="00405F72"/>
    <w:rsid w:val="00407DF8"/>
    <w:rsid w:val="0041096F"/>
    <w:rsid w:val="00410B76"/>
    <w:rsid w:val="00410EA6"/>
    <w:rsid w:val="00411CE2"/>
    <w:rsid w:val="004124EC"/>
    <w:rsid w:val="004128AC"/>
    <w:rsid w:val="00412C85"/>
    <w:rsid w:val="00412D2D"/>
    <w:rsid w:val="0041317B"/>
    <w:rsid w:val="004136FF"/>
    <w:rsid w:val="004137E8"/>
    <w:rsid w:val="0041382C"/>
    <w:rsid w:val="00414454"/>
    <w:rsid w:val="004148F7"/>
    <w:rsid w:val="00414A35"/>
    <w:rsid w:val="00414E57"/>
    <w:rsid w:val="00414ED4"/>
    <w:rsid w:val="00414EE3"/>
    <w:rsid w:val="004156F4"/>
    <w:rsid w:val="00415706"/>
    <w:rsid w:val="0041570D"/>
    <w:rsid w:val="00415B24"/>
    <w:rsid w:val="00416246"/>
    <w:rsid w:val="00416A26"/>
    <w:rsid w:val="00416DEA"/>
    <w:rsid w:val="00417B77"/>
    <w:rsid w:val="0042018A"/>
    <w:rsid w:val="00421022"/>
    <w:rsid w:val="00421425"/>
    <w:rsid w:val="00422034"/>
    <w:rsid w:val="0042344D"/>
    <w:rsid w:val="004237B6"/>
    <w:rsid w:val="004256E3"/>
    <w:rsid w:val="00425D2E"/>
    <w:rsid w:val="00425DF7"/>
    <w:rsid w:val="00426EA9"/>
    <w:rsid w:val="004307C5"/>
    <w:rsid w:val="00432799"/>
    <w:rsid w:val="00432DD9"/>
    <w:rsid w:val="004337FC"/>
    <w:rsid w:val="004342F3"/>
    <w:rsid w:val="00434765"/>
    <w:rsid w:val="004347BD"/>
    <w:rsid w:val="004353A3"/>
    <w:rsid w:val="00435642"/>
    <w:rsid w:val="0043592F"/>
    <w:rsid w:val="00435C17"/>
    <w:rsid w:val="00436410"/>
    <w:rsid w:val="00437524"/>
    <w:rsid w:val="004379FE"/>
    <w:rsid w:val="0044028E"/>
    <w:rsid w:val="0044075B"/>
    <w:rsid w:val="00440B12"/>
    <w:rsid w:val="00440D64"/>
    <w:rsid w:val="00441342"/>
    <w:rsid w:val="00442167"/>
    <w:rsid w:val="00442266"/>
    <w:rsid w:val="004424AC"/>
    <w:rsid w:val="004433ED"/>
    <w:rsid w:val="004437C2"/>
    <w:rsid w:val="00443942"/>
    <w:rsid w:val="00444138"/>
    <w:rsid w:val="0044415F"/>
    <w:rsid w:val="0044479E"/>
    <w:rsid w:val="00444C52"/>
    <w:rsid w:val="004450F9"/>
    <w:rsid w:val="004453C4"/>
    <w:rsid w:val="00447361"/>
    <w:rsid w:val="00447406"/>
    <w:rsid w:val="00447713"/>
    <w:rsid w:val="00447778"/>
    <w:rsid w:val="00450F71"/>
    <w:rsid w:val="00451293"/>
    <w:rsid w:val="00451BDD"/>
    <w:rsid w:val="0045236F"/>
    <w:rsid w:val="00452E2D"/>
    <w:rsid w:val="00452E7B"/>
    <w:rsid w:val="004530EC"/>
    <w:rsid w:val="0045333B"/>
    <w:rsid w:val="00453576"/>
    <w:rsid w:val="004539E8"/>
    <w:rsid w:val="00453AB1"/>
    <w:rsid w:val="00453F53"/>
    <w:rsid w:val="004541AB"/>
    <w:rsid w:val="0045442D"/>
    <w:rsid w:val="00454957"/>
    <w:rsid w:val="00454B22"/>
    <w:rsid w:val="00454C2B"/>
    <w:rsid w:val="004550B2"/>
    <w:rsid w:val="004565D7"/>
    <w:rsid w:val="0045709E"/>
    <w:rsid w:val="00457426"/>
    <w:rsid w:val="004578FB"/>
    <w:rsid w:val="00457E99"/>
    <w:rsid w:val="0046012D"/>
    <w:rsid w:val="0046026B"/>
    <w:rsid w:val="00460387"/>
    <w:rsid w:val="004607EB"/>
    <w:rsid w:val="004613E3"/>
    <w:rsid w:val="00461500"/>
    <w:rsid w:val="004616B7"/>
    <w:rsid w:val="00461795"/>
    <w:rsid w:val="004619D6"/>
    <w:rsid w:val="004621A0"/>
    <w:rsid w:val="00462B4D"/>
    <w:rsid w:val="00463292"/>
    <w:rsid w:val="00463C66"/>
    <w:rsid w:val="00463C77"/>
    <w:rsid w:val="00463FF7"/>
    <w:rsid w:val="00464AF9"/>
    <w:rsid w:val="004654F4"/>
    <w:rsid w:val="00465731"/>
    <w:rsid w:val="00465778"/>
    <w:rsid w:val="00465AC0"/>
    <w:rsid w:val="00465D89"/>
    <w:rsid w:val="00465F2E"/>
    <w:rsid w:val="004664F9"/>
    <w:rsid w:val="004665E1"/>
    <w:rsid w:val="0046738A"/>
    <w:rsid w:val="0047036C"/>
    <w:rsid w:val="00470A6C"/>
    <w:rsid w:val="00470F8E"/>
    <w:rsid w:val="004719F4"/>
    <w:rsid w:val="00471B77"/>
    <w:rsid w:val="00472814"/>
    <w:rsid w:val="00473326"/>
    <w:rsid w:val="0047360F"/>
    <w:rsid w:val="004737A1"/>
    <w:rsid w:val="004738CD"/>
    <w:rsid w:val="00474296"/>
    <w:rsid w:val="0047439A"/>
    <w:rsid w:val="004753AA"/>
    <w:rsid w:val="00475443"/>
    <w:rsid w:val="0047664A"/>
    <w:rsid w:val="00477184"/>
    <w:rsid w:val="004771D5"/>
    <w:rsid w:val="004771DB"/>
    <w:rsid w:val="004772D1"/>
    <w:rsid w:val="0047783A"/>
    <w:rsid w:val="00477AFD"/>
    <w:rsid w:val="00477E6D"/>
    <w:rsid w:val="004805A9"/>
    <w:rsid w:val="00480925"/>
    <w:rsid w:val="00480F84"/>
    <w:rsid w:val="00480FE2"/>
    <w:rsid w:val="00481074"/>
    <w:rsid w:val="00481F13"/>
    <w:rsid w:val="00482299"/>
    <w:rsid w:val="00482D0F"/>
    <w:rsid w:val="0048328E"/>
    <w:rsid w:val="004832D0"/>
    <w:rsid w:val="00483494"/>
    <w:rsid w:val="004836BF"/>
    <w:rsid w:val="0048384F"/>
    <w:rsid w:val="00483A5C"/>
    <w:rsid w:val="00483CF7"/>
    <w:rsid w:val="00484264"/>
    <w:rsid w:val="004842AD"/>
    <w:rsid w:val="00484424"/>
    <w:rsid w:val="00485551"/>
    <w:rsid w:val="00485927"/>
    <w:rsid w:val="00486B82"/>
    <w:rsid w:val="004874CA"/>
    <w:rsid w:val="00490709"/>
    <w:rsid w:val="00490EBA"/>
    <w:rsid w:val="00491C38"/>
    <w:rsid w:val="0049294B"/>
    <w:rsid w:val="00492EBA"/>
    <w:rsid w:val="00493032"/>
    <w:rsid w:val="004933F8"/>
    <w:rsid w:val="00493449"/>
    <w:rsid w:val="00493580"/>
    <w:rsid w:val="00493C80"/>
    <w:rsid w:val="00493DDB"/>
    <w:rsid w:val="0049420B"/>
    <w:rsid w:val="00494436"/>
    <w:rsid w:val="0049488B"/>
    <w:rsid w:val="00495772"/>
    <w:rsid w:val="004959DD"/>
    <w:rsid w:val="00495DA5"/>
    <w:rsid w:val="004961F9"/>
    <w:rsid w:val="00496A5F"/>
    <w:rsid w:val="00496A8E"/>
    <w:rsid w:val="00496F18"/>
    <w:rsid w:val="0049744D"/>
    <w:rsid w:val="00497845"/>
    <w:rsid w:val="00497858"/>
    <w:rsid w:val="00497906"/>
    <w:rsid w:val="00497935"/>
    <w:rsid w:val="00497FCF"/>
    <w:rsid w:val="004A15FF"/>
    <w:rsid w:val="004A23B1"/>
    <w:rsid w:val="004A29DE"/>
    <w:rsid w:val="004A3381"/>
    <w:rsid w:val="004A38DA"/>
    <w:rsid w:val="004A3A78"/>
    <w:rsid w:val="004A42CE"/>
    <w:rsid w:val="004A48CE"/>
    <w:rsid w:val="004A49CE"/>
    <w:rsid w:val="004A4CF6"/>
    <w:rsid w:val="004A4F9B"/>
    <w:rsid w:val="004A5627"/>
    <w:rsid w:val="004A597E"/>
    <w:rsid w:val="004A5DB9"/>
    <w:rsid w:val="004A63E8"/>
    <w:rsid w:val="004A66AE"/>
    <w:rsid w:val="004A6C37"/>
    <w:rsid w:val="004A6E93"/>
    <w:rsid w:val="004A795A"/>
    <w:rsid w:val="004B075A"/>
    <w:rsid w:val="004B14EC"/>
    <w:rsid w:val="004B1CAD"/>
    <w:rsid w:val="004B2BE1"/>
    <w:rsid w:val="004B4A59"/>
    <w:rsid w:val="004B4F44"/>
    <w:rsid w:val="004B5081"/>
    <w:rsid w:val="004B5472"/>
    <w:rsid w:val="004B6807"/>
    <w:rsid w:val="004B699E"/>
    <w:rsid w:val="004B6B95"/>
    <w:rsid w:val="004B6ED1"/>
    <w:rsid w:val="004B6F4B"/>
    <w:rsid w:val="004B72EA"/>
    <w:rsid w:val="004B733E"/>
    <w:rsid w:val="004B744A"/>
    <w:rsid w:val="004B773C"/>
    <w:rsid w:val="004B793B"/>
    <w:rsid w:val="004B79B4"/>
    <w:rsid w:val="004B7B5B"/>
    <w:rsid w:val="004B7CE9"/>
    <w:rsid w:val="004B7DD9"/>
    <w:rsid w:val="004C1079"/>
    <w:rsid w:val="004C13A3"/>
    <w:rsid w:val="004C1448"/>
    <w:rsid w:val="004C1B1E"/>
    <w:rsid w:val="004C2053"/>
    <w:rsid w:val="004C212F"/>
    <w:rsid w:val="004C2CF7"/>
    <w:rsid w:val="004C2FE9"/>
    <w:rsid w:val="004C3089"/>
    <w:rsid w:val="004C377C"/>
    <w:rsid w:val="004C4685"/>
    <w:rsid w:val="004C474E"/>
    <w:rsid w:val="004C4EDD"/>
    <w:rsid w:val="004C5502"/>
    <w:rsid w:val="004C5757"/>
    <w:rsid w:val="004C5C7A"/>
    <w:rsid w:val="004C5E8E"/>
    <w:rsid w:val="004C6461"/>
    <w:rsid w:val="004C724F"/>
    <w:rsid w:val="004C72DE"/>
    <w:rsid w:val="004D1810"/>
    <w:rsid w:val="004D28CE"/>
    <w:rsid w:val="004D2A3C"/>
    <w:rsid w:val="004D346E"/>
    <w:rsid w:val="004D4905"/>
    <w:rsid w:val="004D4E79"/>
    <w:rsid w:val="004D58A8"/>
    <w:rsid w:val="004D58C0"/>
    <w:rsid w:val="004D5F2E"/>
    <w:rsid w:val="004D6163"/>
    <w:rsid w:val="004D6D31"/>
    <w:rsid w:val="004D7CFD"/>
    <w:rsid w:val="004D7D50"/>
    <w:rsid w:val="004E0A18"/>
    <w:rsid w:val="004E0BE7"/>
    <w:rsid w:val="004E10AA"/>
    <w:rsid w:val="004E11BF"/>
    <w:rsid w:val="004E18E4"/>
    <w:rsid w:val="004E253A"/>
    <w:rsid w:val="004E2629"/>
    <w:rsid w:val="004E28F6"/>
    <w:rsid w:val="004E2A0F"/>
    <w:rsid w:val="004E2FB5"/>
    <w:rsid w:val="004E3465"/>
    <w:rsid w:val="004E37D7"/>
    <w:rsid w:val="004E4A72"/>
    <w:rsid w:val="004E4ADF"/>
    <w:rsid w:val="004E581B"/>
    <w:rsid w:val="004E5E18"/>
    <w:rsid w:val="004E609D"/>
    <w:rsid w:val="004E61CD"/>
    <w:rsid w:val="004E7DA8"/>
    <w:rsid w:val="004F13C6"/>
    <w:rsid w:val="004F184A"/>
    <w:rsid w:val="004F3054"/>
    <w:rsid w:val="004F3DAF"/>
    <w:rsid w:val="004F4402"/>
    <w:rsid w:val="004F4418"/>
    <w:rsid w:val="004F4B27"/>
    <w:rsid w:val="004F5A37"/>
    <w:rsid w:val="004F5D7C"/>
    <w:rsid w:val="004F67F2"/>
    <w:rsid w:val="004F6BBE"/>
    <w:rsid w:val="004F6C1F"/>
    <w:rsid w:val="004F70B8"/>
    <w:rsid w:val="004F715E"/>
    <w:rsid w:val="004F72D9"/>
    <w:rsid w:val="004F76D9"/>
    <w:rsid w:val="004F7A67"/>
    <w:rsid w:val="005002F0"/>
    <w:rsid w:val="00500371"/>
    <w:rsid w:val="0050042D"/>
    <w:rsid w:val="0050075F"/>
    <w:rsid w:val="005017D7"/>
    <w:rsid w:val="005022C5"/>
    <w:rsid w:val="00502928"/>
    <w:rsid w:val="00502EA9"/>
    <w:rsid w:val="00502EF6"/>
    <w:rsid w:val="00503964"/>
    <w:rsid w:val="00503B0E"/>
    <w:rsid w:val="00504AFD"/>
    <w:rsid w:val="00505159"/>
    <w:rsid w:val="00505A88"/>
    <w:rsid w:val="00506070"/>
    <w:rsid w:val="00506F09"/>
    <w:rsid w:val="00511975"/>
    <w:rsid w:val="00512315"/>
    <w:rsid w:val="00512CBD"/>
    <w:rsid w:val="00512E3E"/>
    <w:rsid w:val="0051391A"/>
    <w:rsid w:val="005142A3"/>
    <w:rsid w:val="00514617"/>
    <w:rsid w:val="00514B02"/>
    <w:rsid w:val="00515629"/>
    <w:rsid w:val="00515990"/>
    <w:rsid w:val="005160AA"/>
    <w:rsid w:val="005179FD"/>
    <w:rsid w:val="00520478"/>
    <w:rsid w:val="0052067F"/>
    <w:rsid w:val="00520DCB"/>
    <w:rsid w:val="00521F62"/>
    <w:rsid w:val="0052271A"/>
    <w:rsid w:val="00522F4F"/>
    <w:rsid w:val="0052345B"/>
    <w:rsid w:val="00523B0C"/>
    <w:rsid w:val="00523E89"/>
    <w:rsid w:val="005249EB"/>
    <w:rsid w:val="00525017"/>
    <w:rsid w:val="005254C3"/>
    <w:rsid w:val="0052570A"/>
    <w:rsid w:val="00525762"/>
    <w:rsid w:val="00525CAB"/>
    <w:rsid w:val="005301D9"/>
    <w:rsid w:val="005303AF"/>
    <w:rsid w:val="00530B2E"/>
    <w:rsid w:val="005311A3"/>
    <w:rsid w:val="00531C7E"/>
    <w:rsid w:val="005328EF"/>
    <w:rsid w:val="00533106"/>
    <w:rsid w:val="005335D7"/>
    <w:rsid w:val="00533A66"/>
    <w:rsid w:val="00534ADD"/>
    <w:rsid w:val="00534FD2"/>
    <w:rsid w:val="005359AC"/>
    <w:rsid w:val="0053629A"/>
    <w:rsid w:val="0053682C"/>
    <w:rsid w:val="00536AE1"/>
    <w:rsid w:val="00536BEB"/>
    <w:rsid w:val="00537812"/>
    <w:rsid w:val="00537C89"/>
    <w:rsid w:val="00540D57"/>
    <w:rsid w:val="005415F3"/>
    <w:rsid w:val="00541D79"/>
    <w:rsid w:val="00541ECD"/>
    <w:rsid w:val="00542223"/>
    <w:rsid w:val="00542427"/>
    <w:rsid w:val="00542861"/>
    <w:rsid w:val="00542C39"/>
    <w:rsid w:val="005433F7"/>
    <w:rsid w:val="005443E3"/>
    <w:rsid w:val="00544598"/>
    <w:rsid w:val="00544756"/>
    <w:rsid w:val="00544FAF"/>
    <w:rsid w:val="005454F3"/>
    <w:rsid w:val="005457D3"/>
    <w:rsid w:val="00545804"/>
    <w:rsid w:val="00545C8C"/>
    <w:rsid w:val="00545FEA"/>
    <w:rsid w:val="00546389"/>
    <w:rsid w:val="00546AB4"/>
    <w:rsid w:val="005472D1"/>
    <w:rsid w:val="0054741B"/>
    <w:rsid w:val="00547A70"/>
    <w:rsid w:val="00547FDE"/>
    <w:rsid w:val="00550777"/>
    <w:rsid w:val="00550966"/>
    <w:rsid w:val="00550F4A"/>
    <w:rsid w:val="005515A6"/>
    <w:rsid w:val="0055262A"/>
    <w:rsid w:val="005527FD"/>
    <w:rsid w:val="00552964"/>
    <w:rsid w:val="00552E41"/>
    <w:rsid w:val="00553417"/>
    <w:rsid w:val="00553604"/>
    <w:rsid w:val="0055467E"/>
    <w:rsid w:val="005546F0"/>
    <w:rsid w:val="00554706"/>
    <w:rsid w:val="00554B6B"/>
    <w:rsid w:val="00554C34"/>
    <w:rsid w:val="005557AC"/>
    <w:rsid w:val="00556C52"/>
    <w:rsid w:val="00556EFD"/>
    <w:rsid w:val="005571A1"/>
    <w:rsid w:val="00557592"/>
    <w:rsid w:val="0055768F"/>
    <w:rsid w:val="00557D5D"/>
    <w:rsid w:val="00557E75"/>
    <w:rsid w:val="0056029D"/>
    <w:rsid w:val="005609A8"/>
    <w:rsid w:val="0056184B"/>
    <w:rsid w:val="00561A63"/>
    <w:rsid w:val="00561C3D"/>
    <w:rsid w:val="00561FB4"/>
    <w:rsid w:val="005633F9"/>
    <w:rsid w:val="00563B8B"/>
    <w:rsid w:val="00564148"/>
    <w:rsid w:val="0056428D"/>
    <w:rsid w:val="005642AF"/>
    <w:rsid w:val="005647AE"/>
    <w:rsid w:val="00564A02"/>
    <w:rsid w:val="00564F3D"/>
    <w:rsid w:val="0056578A"/>
    <w:rsid w:val="00565B03"/>
    <w:rsid w:val="00565DE5"/>
    <w:rsid w:val="005666F6"/>
    <w:rsid w:val="0056684B"/>
    <w:rsid w:val="00566973"/>
    <w:rsid w:val="00566D9A"/>
    <w:rsid w:val="00566E07"/>
    <w:rsid w:val="00567480"/>
    <w:rsid w:val="00567BD1"/>
    <w:rsid w:val="00570A3E"/>
    <w:rsid w:val="00570BAC"/>
    <w:rsid w:val="00571167"/>
    <w:rsid w:val="00571207"/>
    <w:rsid w:val="00571419"/>
    <w:rsid w:val="00572069"/>
    <w:rsid w:val="00572759"/>
    <w:rsid w:val="005729E1"/>
    <w:rsid w:val="005729EE"/>
    <w:rsid w:val="0057310D"/>
    <w:rsid w:val="00573504"/>
    <w:rsid w:val="0057480D"/>
    <w:rsid w:val="005748B0"/>
    <w:rsid w:val="00574C41"/>
    <w:rsid w:val="0057589C"/>
    <w:rsid w:val="005761A6"/>
    <w:rsid w:val="00576BAD"/>
    <w:rsid w:val="00576E5D"/>
    <w:rsid w:val="0057722B"/>
    <w:rsid w:val="005807F1"/>
    <w:rsid w:val="0058088B"/>
    <w:rsid w:val="00580BF8"/>
    <w:rsid w:val="005813BE"/>
    <w:rsid w:val="005814C7"/>
    <w:rsid w:val="005818CA"/>
    <w:rsid w:val="00581B75"/>
    <w:rsid w:val="00582899"/>
    <w:rsid w:val="00582954"/>
    <w:rsid w:val="005838F5"/>
    <w:rsid w:val="00583B2E"/>
    <w:rsid w:val="00583C23"/>
    <w:rsid w:val="00583C4B"/>
    <w:rsid w:val="0058438C"/>
    <w:rsid w:val="005846CE"/>
    <w:rsid w:val="00584F62"/>
    <w:rsid w:val="00585086"/>
    <w:rsid w:val="005862B6"/>
    <w:rsid w:val="00586555"/>
    <w:rsid w:val="00586951"/>
    <w:rsid w:val="005869C1"/>
    <w:rsid w:val="00586BEC"/>
    <w:rsid w:val="005875DC"/>
    <w:rsid w:val="0058767E"/>
    <w:rsid w:val="00587EF3"/>
    <w:rsid w:val="00587FAA"/>
    <w:rsid w:val="005901DF"/>
    <w:rsid w:val="005902C2"/>
    <w:rsid w:val="0059049C"/>
    <w:rsid w:val="00590938"/>
    <w:rsid w:val="00590C80"/>
    <w:rsid w:val="00590FF8"/>
    <w:rsid w:val="00591561"/>
    <w:rsid w:val="005917C8"/>
    <w:rsid w:val="0059183F"/>
    <w:rsid w:val="005922F6"/>
    <w:rsid w:val="005926C3"/>
    <w:rsid w:val="005932C4"/>
    <w:rsid w:val="00593CD7"/>
    <w:rsid w:val="00593EAB"/>
    <w:rsid w:val="00593F6D"/>
    <w:rsid w:val="005947FB"/>
    <w:rsid w:val="00594ED5"/>
    <w:rsid w:val="0059522F"/>
    <w:rsid w:val="00595E10"/>
    <w:rsid w:val="00595F5F"/>
    <w:rsid w:val="0059695C"/>
    <w:rsid w:val="00597387"/>
    <w:rsid w:val="005A052E"/>
    <w:rsid w:val="005A301B"/>
    <w:rsid w:val="005A4305"/>
    <w:rsid w:val="005A4364"/>
    <w:rsid w:val="005A4A98"/>
    <w:rsid w:val="005A4C68"/>
    <w:rsid w:val="005A4F6B"/>
    <w:rsid w:val="005A503A"/>
    <w:rsid w:val="005A5291"/>
    <w:rsid w:val="005A53BC"/>
    <w:rsid w:val="005A56D8"/>
    <w:rsid w:val="005A708D"/>
    <w:rsid w:val="005A7C51"/>
    <w:rsid w:val="005B00BF"/>
    <w:rsid w:val="005B0543"/>
    <w:rsid w:val="005B1397"/>
    <w:rsid w:val="005B1D20"/>
    <w:rsid w:val="005B1E06"/>
    <w:rsid w:val="005B21AD"/>
    <w:rsid w:val="005B2AF4"/>
    <w:rsid w:val="005B3CA2"/>
    <w:rsid w:val="005B3F09"/>
    <w:rsid w:val="005B4A11"/>
    <w:rsid w:val="005B5FD3"/>
    <w:rsid w:val="005B60FC"/>
    <w:rsid w:val="005C08E2"/>
    <w:rsid w:val="005C15A0"/>
    <w:rsid w:val="005C2350"/>
    <w:rsid w:val="005C256F"/>
    <w:rsid w:val="005C2CA5"/>
    <w:rsid w:val="005C2E90"/>
    <w:rsid w:val="005C304B"/>
    <w:rsid w:val="005C3655"/>
    <w:rsid w:val="005C5955"/>
    <w:rsid w:val="005C5986"/>
    <w:rsid w:val="005C598C"/>
    <w:rsid w:val="005C66EE"/>
    <w:rsid w:val="005C76EB"/>
    <w:rsid w:val="005C7A98"/>
    <w:rsid w:val="005C7B6C"/>
    <w:rsid w:val="005D002C"/>
    <w:rsid w:val="005D046B"/>
    <w:rsid w:val="005D0859"/>
    <w:rsid w:val="005D1FD2"/>
    <w:rsid w:val="005D2127"/>
    <w:rsid w:val="005D215D"/>
    <w:rsid w:val="005D2E4E"/>
    <w:rsid w:val="005D2ECD"/>
    <w:rsid w:val="005D2F4F"/>
    <w:rsid w:val="005D3D78"/>
    <w:rsid w:val="005D5B6B"/>
    <w:rsid w:val="005D5ED6"/>
    <w:rsid w:val="005D6B0B"/>
    <w:rsid w:val="005E0340"/>
    <w:rsid w:val="005E0557"/>
    <w:rsid w:val="005E179F"/>
    <w:rsid w:val="005E18CA"/>
    <w:rsid w:val="005E18E6"/>
    <w:rsid w:val="005E1995"/>
    <w:rsid w:val="005E2125"/>
    <w:rsid w:val="005E266A"/>
    <w:rsid w:val="005E27DB"/>
    <w:rsid w:val="005E2997"/>
    <w:rsid w:val="005E2A24"/>
    <w:rsid w:val="005E3846"/>
    <w:rsid w:val="005E3E9D"/>
    <w:rsid w:val="005E4A84"/>
    <w:rsid w:val="005E5636"/>
    <w:rsid w:val="005E6A98"/>
    <w:rsid w:val="005E7422"/>
    <w:rsid w:val="005F0352"/>
    <w:rsid w:val="005F0AB6"/>
    <w:rsid w:val="005F28AA"/>
    <w:rsid w:val="005F3290"/>
    <w:rsid w:val="005F4CA1"/>
    <w:rsid w:val="005F4D20"/>
    <w:rsid w:val="005F51E2"/>
    <w:rsid w:val="005F5388"/>
    <w:rsid w:val="005F54A1"/>
    <w:rsid w:val="005F5736"/>
    <w:rsid w:val="005F5838"/>
    <w:rsid w:val="005F583D"/>
    <w:rsid w:val="005F5C52"/>
    <w:rsid w:val="005F5C5E"/>
    <w:rsid w:val="005F5CDE"/>
    <w:rsid w:val="005F5E80"/>
    <w:rsid w:val="005F61A4"/>
    <w:rsid w:val="005F62D3"/>
    <w:rsid w:val="005F6F81"/>
    <w:rsid w:val="005F7628"/>
    <w:rsid w:val="005F7D55"/>
    <w:rsid w:val="00600E7F"/>
    <w:rsid w:val="00601774"/>
    <w:rsid w:val="00601949"/>
    <w:rsid w:val="00601F38"/>
    <w:rsid w:val="00602620"/>
    <w:rsid w:val="00602EA2"/>
    <w:rsid w:val="00603092"/>
    <w:rsid w:val="0060359F"/>
    <w:rsid w:val="00603813"/>
    <w:rsid w:val="006038A1"/>
    <w:rsid w:val="00603F5A"/>
    <w:rsid w:val="006047C3"/>
    <w:rsid w:val="00604CB0"/>
    <w:rsid w:val="00604EA2"/>
    <w:rsid w:val="006056E1"/>
    <w:rsid w:val="00605C60"/>
    <w:rsid w:val="00606640"/>
    <w:rsid w:val="006066C9"/>
    <w:rsid w:val="00606CCC"/>
    <w:rsid w:val="006073AD"/>
    <w:rsid w:val="006075B1"/>
    <w:rsid w:val="006079D6"/>
    <w:rsid w:val="00607C79"/>
    <w:rsid w:val="00607CFD"/>
    <w:rsid w:val="00607DFE"/>
    <w:rsid w:val="00610253"/>
    <w:rsid w:val="00611F00"/>
    <w:rsid w:val="0061272B"/>
    <w:rsid w:val="00612A1F"/>
    <w:rsid w:val="00612ED9"/>
    <w:rsid w:val="00613F1E"/>
    <w:rsid w:val="0061441E"/>
    <w:rsid w:val="0061541E"/>
    <w:rsid w:val="00615FE9"/>
    <w:rsid w:val="006161DB"/>
    <w:rsid w:val="006168F8"/>
    <w:rsid w:val="006169C3"/>
    <w:rsid w:val="00616E05"/>
    <w:rsid w:val="00617186"/>
    <w:rsid w:val="00620E3E"/>
    <w:rsid w:val="0062163B"/>
    <w:rsid w:val="00621EA8"/>
    <w:rsid w:val="006225BF"/>
    <w:rsid w:val="00622C91"/>
    <w:rsid w:val="00623D4A"/>
    <w:rsid w:val="00623FAE"/>
    <w:rsid w:val="006243D4"/>
    <w:rsid w:val="0062450C"/>
    <w:rsid w:val="0062455D"/>
    <w:rsid w:val="00624744"/>
    <w:rsid w:val="00625632"/>
    <w:rsid w:val="006264E7"/>
    <w:rsid w:val="00626974"/>
    <w:rsid w:val="0062701A"/>
    <w:rsid w:val="00627171"/>
    <w:rsid w:val="0062726A"/>
    <w:rsid w:val="0062744B"/>
    <w:rsid w:val="00627857"/>
    <w:rsid w:val="00627862"/>
    <w:rsid w:val="00627FFA"/>
    <w:rsid w:val="00630C61"/>
    <w:rsid w:val="0063189F"/>
    <w:rsid w:val="00632869"/>
    <w:rsid w:val="00632DF8"/>
    <w:rsid w:val="00633688"/>
    <w:rsid w:val="00633A56"/>
    <w:rsid w:val="00633C45"/>
    <w:rsid w:val="00633C89"/>
    <w:rsid w:val="00633D23"/>
    <w:rsid w:val="00633D71"/>
    <w:rsid w:val="00634041"/>
    <w:rsid w:val="0063466A"/>
    <w:rsid w:val="00634761"/>
    <w:rsid w:val="00634805"/>
    <w:rsid w:val="00634F10"/>
    <w:rsid w:val="00635060"/>
    <w:rsid w:val="0063540B"/>
    <w:rsid w:val="00636C54"/>
    <w:rsid w:val="00636CCA"/>
    <w:rsid w:val="006371CC"/>
    <w:rsid w:val="00637746"/>
    <w:rsid w:val="0063782E"/>
    <w:rsid w:val="00637B6D"/>
    <w:rsid w:val="006400ED"/>
    <w:rsid w:val="00640719"/>
    <w:rsid w:val="0064088E"/>
    <w:rsid w:val="00641D7C"/>
    <w:rsid w:val="006425EA"/>
    <w:rsid w:val="00642D9C"/>
    <w:rsid w:val="00643171"/>
    <w:rsid w:val="006439E1"/>
    <w:rsid w:val="00643B00"/>
    <w:rsid w:val="00643C12"/>
    <w:rsid w:val="00644301"/>
    <w:rsid w:val="00644A57"/>
    <w:rsid w:val="006450CA"/>
    <w:rsid w:val="006451ED"/>
    <w:rsid w:val="00645291"/>
    <w:rsid w:val="006452E9"/>
    <w:rsid w:val="0064545D"/>
    <w:rsid w:val="00645528"/>
    <w:rsid w:val="00645DEC"/>
    <w:rsid w:val="00645E60"/>
    <w:rsid w:val="0064614A"/>
    <w:rsid w:val="006469FE"/>
    <w:rsid w:val="006477ED"/>
    <w:rsid w:val="00647C27"/>
    <w:rsid w:val="0065117E"/>
    <w:rsid w:val="00651C19"/>
    <w:rsid w:val="00651EA3"/>
    <w:rsid w:val="00653ED2"/>
    <w:rsid w:val="00654BF0"/>
    <w:rsid w:val="00654CB5"/>
    <w:rsid w:val="00655093"/>
    <w:rsid w:val="0065509A"/>
    <w:rsid w:val="00655ABB"/>
    <w:rsid w:val="00655CE8"/>
    <w:rsid w:val="00656336"/>
    <w:rsid w:val="00657EE3"/>
    <w:rsid w:val="0066006B"/>
    <w:rsid w:val="00660333"/>
    <w:rsid w:val="00660524"/>
    <w:rsid w:val="00660BB0"/>
    <w:rsid w:val="00660D13"/>
    <w:rsid w:val="00661294"/>
    <w:rsid w:val="00661457"/>
    <w:rsid w:val="006615A8"/>
    <w:rsid w:val="00661991"/>
    <w:rsid w:val="006619A1"/>
    <w:rsid w:val="00661AD4"/>
    <w:rsid w:val="0066347F"/>
    <w:rsid w:val="0066413C"/>
    <w:rsid w:val="00664155"/>
    <w:rsid w:val="0066447D"/>
    <w:rsid w:val="00664E01"/>
    <w:rsid w:val="00665142"/>
    <w:rsid w:val="00665C89"/>
    <w:rsid w:val="006665B5"/>
    <w:rsid w:val="00666DEF"/>
    <w:rsid w:val="00666E1F"/>
    <w:rsid w:val="00666E30"/>
    <w:rsid w:val="00667054"/>
    <w:rsid w:val="006671FE"/>
    <w:rsid w:val="0066739E"/>
    <w:rsid w:val="00670651"/>
    <w:rsid w:val="00670A9B"/>
    <w:rsid w:val="00670AC9"/>
    <w:rsid w:val="00670FBA"/>
    <w:rsid w:val="00671607"/>
    <w:rsid w:val="00671999"/>
    <w:rsid w:val="00671F07"/>
    <w:rsid w:val="00672F9B"/>
    <w:rsid w:val="006736AD"/>
    <w:rsid w:val="00673B74"/>
    <w:rsid w:val="006748FB"/>
    <w:rsid w:val="006749BA"/>
    <w:rsid w:val="00675029"/>
    <w:rsid w:val="00675AF4"/>
    <w:rsid w:val="00675C7E"/>
    <w:rsid w:val="00675E4B"/>
    <w:rsid w:val="00675F55"/>
    <w:rsid w:val="00676352"/>
    <w:rsid w:val="00676AF2"/>
    <w:rsid w:val="006800C4"/>
    <w:rsid w:val="00680137"/>
    <w:rsid w:val="006801E8"/>
    <w:rsid w:val="00680263"/>
    <w:rsid w:val="00681361"/>
    <w:rsid w:val="006815CA"/>
    <w:rsid w:val="00681967"/>
    <w:rsid w:val="00682DF3"/>
    <w:rsid w:val="00682EAF"/>
    <w:rsid w:val="006831DE"/>
    <w:rsid w:val="006839B4"/>
    <w:rsid w:val="0068681B"/>
    <w:rsid w:val="00686BAC"/>
    <w:rsid w:val="00686D89"/>
    <w:rsid w:val="0068728B"/>
    <w:rsid w:val="00687667"/>
    <w:rsid w:val="00687B4B"/>
    <w:rsid w:val="00687F16"/>
    <w:rsid w:val="006909CC"/>
    <w:rsid w:val="00691389"/>
    <w:rsid w:val="0069224A"/>
    <w:rsid w:val="006927B6"/>
    <w:rsid w:val="00692EC6"/>
    <w:rsid w:val="00693250"/>
    <w:rsid w:val="006932D2"/>
    <w:rsid w:val="00693400"/>
    <w:rsid w:val="00693995"/>
    <w:rsid w:val="006948BE"/>
    <w:rsid w:val="0069546B"/>
    <w:rsid w:val="006957E4"/>
    <w:rsid w:val="00695BBA"/>
    <w:rsid w:val="00695CE4"/>
    <w:rsid w:val="00696281"/>
    <w:rsid w:val="0069647A"/>
    <w:rsid w:val="00696B98"/>
    <w:rsid w:val="0069717F"/>
    <w:rsid w:val="0069749D"/>
    <w:rsid w:val="006979E9"/>
    <w:rsid w:val="006A09BE"/>
    <w:rsid w:val="006A0D04"/>
    <w:rsid w:val="006A0F59"/>
    <w:rsid w:val="006A1912"/>
    <w:rsid w:val="006A1B19"/>
    <w:rsid w:val="006A1BC7"/>
    <w:rsid w:val="006A21D1"/>
    <w:rsid w:val="006A2950"/>
    <w:rsid w:val="006A31E3"/>
    <w:rsid w:val="006A4C98"/>
    <w:rsid w:val="006A52E5"/>
    <w:rsid w:val="006A5A4A"/>
    <w:rsid w:val="006A5F77"/>
    <w:rsid w:val="006A6A44"/>
    <w:rsid w:val="006A6D83"/>
    <w:rsid w:val="006A6E54"/>
    <w:rsid w:val="006A7533"/>
    <w:rsid w:val="006A7654"/>
    <w:rsid w:val="006B09DF"/>
    <w:rsid w:val="006B0FF9"/>
    <w:rsid w:val="006B10D2"/>
    <w:rsid w:val="006B115B"/>
    <w:rsid w:val="006B1303"/>
    <w:rsid w:val="006B1D29"/>
    <w:rsid w:val="006B2162"/>
    <w:rsid w:val="006B2452"/>
    <w:rsid w:val="006B24FF"/>
    <w:rsid w:val="006B35D7"/>
    <w:rsid w:val="006B3D09"/>
    <w:rsid w:val="006B55B4"/>
    <w:rsid w:val="006B5D93"/>
    <w:rsid w:val="006B6102"/>
    <w:rsid w:val="006C0905"/>
    <w:rsid w:val="006C0F12"/>
    <w:rsid w:val="006C145D"/>
    <w:rsid w:val="006C19A5"/>
    <w:rsid w:val="006C1CC2"/>
    <w:rsid w:val="006C201D"/>
    <w:rsid w:val="006C33CB"/>
    <w:rsid w:val="006C3422"/>
    <w:rsid w:val="006C381C"/>
    <w:rsid w:val="006C3AF9"/>
    <w:rsid w:val="006C3B39"/>
    <w:rsid w:val="006C3BF9"/>
    <w:rsid w:val="006C4BD5"/>
    <w:rsid w:val="006C4F59"/>
    <w:rsid w:val="006C549E"/>
    <w:rsid w:val="006C56C0"/>
    <w:rsid w:val="006C6550"/>
    <w:rsid w:val="006C6914"/>
    <w:rsid w:val="006C6E83"/>
    <w:rsid w:val="006C6F97"/>
    <w:rsid w:val="006C7939"/>
    <w:rsid w:val="006C7C98"/>
    <w:rsid w:val="006C7E6A"/>
    <w:rsid w:val="006D003E"/>
    <w:rsid w:val="006D039E"/>
    <w:rsid w:val="006D10AB"/>
    <w:rsid w:val="006D12BC"/>
    <w:rsid w:val="006D1387"/>
    <w:rsid w:val="006D1AA6"/>
    <w:rsid w:val="006D2494"/>
    <w:rsid w:val="006D24FC"/>
    <w:rsid w:val="006D2AA5"/>
    <w:rsid w:val="006D39F5"/>
    <w:rsid w:val="006D3A77"/>
    <w:rsid w:val="006D3F4E"/>
    <w:rsid w:val="006D4258"/>
    <w:rsid w:val="006D4EE1"/>
    <w:rsid w:val="006D5A9A"/>
    <w:rsid w:val="006D5AA7"/>
    <w:rsid w:val="006D6BAB"/>
    <w:rsid w:val="006D6D27"/>
    <w:rsid w:val="006D7187"/>
    <w:rsid w:val="006D75C4"/>
    <w:rsid w:val="006D7A05"/>
    <w:rsid w:val="006D7C1D"/>
    <w:rsid w:val="006D7F78"/>
    <w:rsid w:val="006E0B30"/>
    <w:rsid w:val="006E115F"/>
    <w:rsid w:val="006E142A"/>
    <w:rsid w:val="006E19A7"/>
    <w:rsid w:val="006E1CC8"/>
    <w:rsid w:val="006E2E26"/>
    <w:rsid w:val="006E3A85"/>
    <w:rsid w:val="006E4599"/>
    <w:rsid w:val="006E4D06"/>
    <w:rsid w:val="006E55B0"/>
    <w:rsid w:val="006E5707"/>
    <w:rsid w:val="006E6213"/>
    <w:rsid w:val="006E62FF"/>
    <w:rsid w:val="006E6B35"/>
    <w:rsid w:val="006E6E4F"/>
    <w:rsid w:val="006E79BA"/>
    <w:rsid w:val="006E7BB2"/>
    <w:rsid w:val="006E7FAE"/>
    <w:rsid w:val="006F0005"/>
    <w:rsid w:val="006F0387"/>
    <w:rsid w:val="006F0D94"/>
    <w:rsid w:val="006F232F"/>
    <w:rsid w:val="006F24D8"/>
    <w:rsid w:val="006F27BB"/>
    <w:rsid w:val="006F2EAD"/>
    <w:rsid w:val="006F3900"/>
    <w:rsid w:val="006F3F1D"/>
    <w:rsid w:val="006F407A"/>
    <w:rsid w:val="006F46CC"/>
    <w:rsid w:val="006F4FF7"/>
    <w:rsid w:val="006F541C"/>
    <w:rsid w:val="006F5E46"/>
    <w:rsid w:val="006F6381"/>
    <w:rsid w:val="006F63C9"/>
    <w:rsid w:val="006F68A5"/>
    <w:rsid w:val="006F7C4E"/>
    <w:rsid w:val="006F7F1E"/>
    <w:rsid w:val="00700D92"/>
    <w:rsid w:val="007012AD"/>
    <w:rsid w:val="007025F8"/>
    <w:rsid w:val="00703283"/>
    <w:rsid w:val="00703310"/>
    <w:rsid w:val="007033A5"/>
    <w:rsid w:val="00703B5E"/>
    <w:rsid w:val="00704CCE"/>
    <w:rsid w:val="00704E8C"/>
    <w:rsid w:val="007055F2"/>
    <w:rsid w:val="007059B4"/>
    <w:rsid w:val="00705ECB"/>
    <w:rsid w:val="007063C1"/>
    <w:rsid w:val="00707174"/>
    <w:rsid w:val="0070748F"/>
    <w:rsid w:val="00707AD6"/>
    <w:rsid w:val="007100F0"/>
    <w:rsid w:val="00710B26"/>
    <w:rsid w:val="00711138"/>
    <w:rsid w:val="0071128A"/>
    <w:rsid w:val="007117FD"/>
    <w:rsid w:val="00711FCD"/>
    <w:rsid w:val="00712512"/>
    <w:rsid w:val="007126B5"/>
    <w:rsid w:val="007129F1"/>
    <w:rsid w:val="00712CE0"/>
    <w:rsid w:val="00713073"/>
    <w:rsid w:val="00715506"/>
    <w:rsid w:val="00716602"/>
    <w:rsid w:val="00716620"/>
    <w:rsid w:val="00716A2D"/>
    <w:rsid w:val="00717D7C"/>
    <w:rsid w:val="007207FA"/>
    <w:rsid w:val="00721127"/>
    <w:rsid w:val="0072113D"/>
    <w:rsid w:val="00721828"/>
    <w:rsid w:val="0072212F"/>
    <w:rsid w:val="00722217"/>
    <w:rsid w:val="00722C2C"/>
    <w:rsid w:val="00722CDE"/>
    <w:rsid w:val="00723892"/>
    <w:rsid w:val="007238E5"/>
    <w:rsid w:val="00723AC1"/>
    <w:rsid w:val="00723BA8"/>
    <w:rsid w:val="007243EC"/>
    <w:rsid w:val="007244C5"/>
    <w:rsid w:val="00724718"/>
    <w:rsid w:val="00724D18"/>
    <w:rsid w:val="00724DEB"/>
    <w:rsid w:val="0072533D"/>
    <w:rsid w:val="00725A7B"/>
    <w:rsid w:val="00725B16"/>
    <w:rsid w:val="00725B79"/>
    <w:rsid w:val="00725E15"/>
    <w:rsid w:val="00726082"/>
    <w:rsid w:val="00726C0C"/>
    <w:rsid w:val="00727960"/>
    <w:rsid w:val="00727BD3"/>
    <w:rsid w:val="0073056B"/>
    <w:rsid w:val="00730928"/>
    <w:rsid w:val="007309B9"/>
    <w:rsid w:val="00731AFA"/>
    <w:rsid w:val="007331D3"/>
    <w:rsid w:val="00733307"/>
    <w:rsid w:val="00734D9D"/>
    <w:rsid w:val="00735A2B"/>
    <w:rsid w:val="00736114"/>
    <w:rsid w:val="00736A6C"/>
    <w:rsid w:val="007400C4"/>
    <w:rsid w:val="0074070E"/>
    <w:rsid w:val="00740735"/>
    <w:rsid w:val="00740FEF"/>
    <w:rsid w:val="00741327"/>
    <w:rsid w:val="0074171A"/>
    <w:rsid w:val="00742925"/>
    <w:rsid w:val="00742B39"/>
    <w:rsid w:val="00742C4A"/>
    <w:rsid w:val="00742D23"/>
    <w:rsid w:val="007434EE"/>
    <w:rsid w:val="00743705"/>
    <w:rsid w:val="00743880"/>
    <w:rsid w:val="00743C90"/>
    <w:rsid w:val="00745219"/>
    <w:rsid w:val="007454DC"/>
    <w:rsid w:val="0074565B"/>
    <w:rsid w:val="0074569D"/>
    <w:rsid w:val="00745C10"/>
    <w:rsid w:val="0074690C"/>
    <w:rsid w:val="00746F11"/>
    <w:rsid w:val="007473CD"/>
    <w:rsid w:val="0074772A"/>
    <w:rsid w:val="007477E5"/>
    <w:rsid w:val="0075013E"/>
    <w:rsid w:val="007505E6"/>
    <w:rsid w:val="00750CFE"/>
    <w:rsid w:val="007511EB"/>
    <w:rsid w:val="00751FB4"/>
    <w:rsid w:val="00752032"/>
    <w:rsid w:val="007526A4"/>
    <w:rsid w:val="00753275"/>
    <w:rsid w:val="007535C5"/>
    <w:rsid w:val="00753974"/>
    <w:rsid w:val="00753A9A"/>
    <w:rsid w:val="00753E10"/>
    <w:rsid w:val="00754286"/>
    <w:rsid w:val="00755010"/>
    <w:rsid w:val="0075509C"/>
    <w:rsid w:val="00755769"/>
    <w:rsid w:val="007558EA"/>
    <w:rsid w:val="00755D2C"/>
    <w:rsid w:val="007563DE"/>
    <w:rsid w:val="00756477"/>
    <w:rsid w:val="00756505"/>
    <w:rsid w:val="00756BCB"/>
    <w:rsid w:val="00757FAF"/>
    <w:rsid w:val="00760247"/>
    <w:rsid w:val="00760695"/>
    <w:rsid w:val="00760993"/>
    <w:rsid w:val="00761542"/>
    <w:rsid w:val="00761686"/>
    <w:rsid w:val="00761C56"/>
    <w:rsid w:val="007620FE"/>
    <w:rsid w:val="00762191"/>
    <w:rsid w:val="0076259D"/>
    <w:rsid w:val="00762AA0"/>
    <w:rsid w:val="0076311A"/>
    <w:rsid w:val="00763424"/>
    <w:rsid w:val="00763843"/>
    <w:rsid w:val="00763F00"/>
    <w:rsid w:val="0076456C"/>
    <w:rsid w:val="00764870"/>
    <w:rsid w:val="00764AC1"/>
    <w:rsid w:val="007652CB"/>
    <w:rsid w:val="0076595E"/>
    <w:rsid w:val="00765F37"/>
    <w:rsid w:val="0076646D"/>
    <w:rsid w:val="0076672F"/>
    <w:rsid w:val="00766976"/>
    <w:rsid w:val="00766EEB"/>
    <w:rsid w:val="00767410"/>
    <w:rsid w:val="0076781D"/>
    <w:rsid w:val="00767F37"/>
    <w:rsid w:val="00770D68"/>
    <w:rsid w:val="00771956"/>
    <w:rsid w:val="00771971"/>
    <w:rsid w:val="007721F6"/>
    <w:rsid w:val="00772472"/>
    <w:rsid w:val="0077250E"/>
    <w:rsid w:val="00772D99"/>
    <w:rsid w:val="00772E59"/>
    <w:rsid w:val="00773507"/>
    <w:rsid w:val="00773585"/>
    <w:rsid w:val="00774468"/>
    <w:rsid w:val="00774E68"/>
    <w:rsid w:val="00775F17"/>
    <w:rsid w:val="0077647D"/>
    <w:rsid w:val="00776DE2"/>
    <w:rsid w:val="00777AE9"/>
    <w:rsid w:val="00777E37"/>
    <w:rsid w:val="00780286"/>
    <w:rsid w:val="0078053E"/>
    <w:rsid w:val="00780F52"/>
    <w:rsid w:val="007816A3"/>
    <w:rsid w:val="00781886"/>
    <w:rsid w:val="007818C7"/>
    <w:rsid w:val="0078198F"/>
    <w:rsid w:val="00781BA9"/>
    <w:rsid w:val="00781CF0"/>
    <w:rsid w:val="00781F1E"/>
    <w:rsid w:val="00782B17"/>
    <w:rsid w:val="00782FF9"/>
    <w:rsid w:val="0078485E"/>
    <w:rsid w:val="00784930"/>
    <w:rsid w:val="00784A7B"/>
    <w:rsid w:val="00784C2D"/>
    <w:rsid w:val="00785D21"/>
    <w:rsid w:val="00785DF9"/>
    <w:rsid w:val="00785EE4"/>
    <w:rsid w:val="00786C4F"/>
    <w:rsid w:val="00787CA1"/>
    <w:rsid w:val="0079011C"/>
    <w:rsid w:val="007903C1"/>
    <w:rsid w:val="007910F9"/>
    <w:rsid w:val="007913EB"/>
    <w:rsid w:val="007929DB"/>
    <w:rsid w:val="00793168"/>
    <w:rsid w:val="007932CF"/>
    <w:rsid w:val="0079419B"/>
    <w:rsid w:val="00794734"/>
    <w:rsid w:val="007955FC"/>
    <w:rsid w:val="00795DDE"/>
    <w:rsid w:val="0079690A"/>
    <w:rsid w:val="00797706"/>
    <w:rsid w:val="007A0980"/>
    <w:rsid w:val="007A0C28"/>
    <w:rsid w:val="007A1474"/>
    <w:rsid w:val="007A1BDD"/>
    <w:rsid w:val="007A2DCE"/>
    <w:rsid w:val="007A30DA"/>
    <w:rsid w:val="007A3828"/>
    <w:rsid w:val="007A38D0"/>
    <w:rsid w:val="007A4C4D"/>
    <w:rsid w:val="007A6694"/>
    <w:rsid w:val="007A752E"/>
    <w:rsid w:val="007A7A65"/>
    <w:rsid w:val="007B0620"/>
    <w:rsid w:val="007B1936"/>
    <w:rsid w:val="007B1A17"/>
    <w:rsid w:val="007B2DB3"/>
    <w:rsid w:val="007B3444"/>
    <w:rsid w:val="007B3BC3"/>
    <w:rsid w:val="007B3F8C"/>
    <w:rsid w:val="007B4066"/>
    <w:rsid w:val="007B4BB2"/>
    <w:rsid w:val="007B4C0F"/>
    <w:rsid w:val="007B4DAB"/>
    <w:rsid w:val="007B51C3"/>
    <w:rsid w:val="007B5ADA"/>
    <w:rsid w:val="007B63FB"/>
    <w:rsid w:val="007B68A3"/>
    <w:rsid w:val="007B6BD2"/>
    <w:rsid w:val="007B6C4B"/>
    <w:rsid w:val="007B76C5"/>
    <w:rsid w:val="007B7BE3"/>
    <w:rsid w:val="007C0A76"/>
    <w:rsid w:val="007C0FD8"/>
    <w:rsid w:val="007C255F"/>
    <w:rsid w:val="007C2929"/>
    <w:rsid w:val="007C2974"/>
    <w:rsid w:val="007C2A34"/>
    <w:rsid w:val="007C31AC"/>
    <w:rsid w:val="007C3437"/>
    <w:rsid w:val="007C34C0"/>
    <w:rsid w:val="007C38DC"/>
    <w:rsid w:val="007C43A6"/>
    <w:rsid w:val="007C4793"/>
    <w:rsid w:val="007C4AB8"/>
    <w:rsid w:val="007C67F3"/>
    <w:rsid w:val="007C76FF"/>
    <w:rsid w:val="007C78D8"/>
    <w:rsid w:val="007C79D4"/>
    <w:rsid w:val="007D0673"/>
    <w:rsid w:val="007D0AA2"/>
    <w:rsid w:val="007D101B"/>
    <w:rsid w:val="007D19ED"/>
    <w:rsid w:val="007D2DCD"/>
    <w:rsid w:val="007D3017"/>
    <w:rsid w:val="007D3221"/>
    <w:rsid w:val="007D3BBB"/>
    <w:rsid w:val="007D3EDF"/>
    <w:rsid w:val="007D40F8"/>
    <w:rsid w:val="007D4326"/>
    <w:rsid w:val="007D44F8"/>
    <w:rsid w:val="007D4E71"/>
    <w:rsid w:val="007D4E74"/>
    <w:rsid w:val="007D5E5C"/>
    <w:rsid w:val="007D73CD"/>
    <w:rsid w:val="007D7895"/>
    <w:rsid w:val="007E0091"/>
    <w:rsid w:val="007E015D"/>
    <w:rsid w:val="007E0204"/>
    <w:rsid w:val="007E0589"/>
    <w:rsid w:val="007E0E62"/>
    <w:rsid w:val="007E1F75"/>
    <w:rsid w:val="007E2458"/>
    <w:rsid w:val="007E2C47"/>
    <w:rsid w:val="007E2E24"/>
    <w:rsid w:val="007E3397"/>
    <w:rsid w:val="007E38E3"/>
    <w:rsid w:val="007E3BCB"/>
    <w:rsid w:val="007E5250"/>
    <w:rsid w:val="007E5970"/>
    <w:rsid w:val="007E5990"/>
    <w:rsid w:val="007E62DD"/>
    <w:rsid w:val="007E639F"/>
    <w:rsid w:val="007E6891"/>
    <w:rsid w:val="007E6AAA"/>
    <w:rsid w:val="007E6D22"/>
    <w:rsid w:val="007E6D3D"/>
    <w:rsid w:val="007E7592"/>
    <w:rsid w:val="007E766B"/>
    <w:rsid w:val="007F045E"/>
    <w:rsid w:val="007F0E17"/>
    <w:rsid w:val="007F1236"/>
    <w:rsid w:val="007F1BF2"/>
    <w:rsid w:val="007F1E4D"/>
    <w:rsid w:val="007F2BC0"/>
    <w:rsid w:val="007F339E"/>
    <w:rsid w:val="007F3A49"/>
    <w:rsid w:val="007F4598"/>
    <w:rsid w:val="007F51AF"/>
    <w:rsid w:val="007F5698"/>
    <w:rsid w:val="007F5988"/>
    <w:rsid w:val="007F5E3B"/>
    <w:rsid w:val="007F6312"/>
    <w:rsid w:val="007F667D"/>
    <w:rsid w:val="007F6A48"/>
    <w:rsid w:val="007F6ADE"/>
    <w:rsid w:val="007F6D48"/>
    <w:rsid w:val="007F6E78"/>
    <w:rsid w:val="007F7605"/>
    <w:rsid w:val="007F7E47"/>
    <w:rsid w:val="0080019F"/>
    <w:rsid w:val="00800ACE"/>
    <w:rsid w:val="00800DE1"/>
    <w:rsid w:val="00800F7E"/>
    <w:rsid w:val="008013A0"/>
    <w:rsid w:val="008014C7"/>
    <w:rsid w:val="00801A51"/>
    <w:rsid w:val="00801BE7"/>
    <w:rsid w:val="00802393"/>
    <w:rsid w:val="008025F4"/>
    <w:rsid w:val="00802B74"/>
    <w:rsid w:val="008035A8"/>
    <w:rsid w:val="0080369E"/>
    <w:rsid w:val="008037F0"/>
    <w:rsid w:val="00803F8F"/>
    <w:rsid w:val="0080428F"/>
    <w:rsid w:val="00804662"/>
    <w:rsid w:val="00804697"/>
    <w:rsid w:val="00804B9A"/>
    <w:rsid w:val="00805551"/>
    <w:rsid w:val="00805C8E"/>
    <w:rsid w:val="008064F9"/>
    <w:rsid w:val="0080655B"/>
    <w:rsid w:val="0080720A"/>
    <w:rsid w:val="008076D6"/>
    <w:rsid w:val="0080770B"/>
    <w:rsid w:val="008078A6"/>
    <w:rsid w:val="0081082E"/>
    <w:rsid w:val="00811210"/>
    <w:rsid w:val="008127A7"/>
    <w:rsid w:val="00812A90"/>
    <w:rsid w:val="00812CA0"/>
    <w:rsid w:val="00813D26"/>
    <w:rsid w:val="00814B41"/>
    <w:rsid w:val="00814C7F"/>
    <w:rsid w:val="0081591E"/>
    <w:rsid w:val="00815CD1"/>
    <w:rsid w:val="0081612D"/>
    <w:rsid w:val="008161DB"/>
    <w:rsid w:val="0081652A"/>
    <w:rsid w:val="008165B5"/>
    <w:rsid w:val="00817534"/>
    <w:rsid w:val="00817AE5"/>
    <w:rsid w:val="00817C0B"/>
    <w:rsid w:val="00817CEF"/>
    <w:rsid w:val="008208D2"/>
    <w:rsid w:val="00820ADE"/>
    <w:rsid w:val="0082196E"/>
    <w:rsid w:val="00821B95"/>
    <w:rsid w:val="00821C3F"/>
    <w:rsid w:val="0082247F"/>
    <w:rsid w:val="008224AF"/>
    <w:rsid w:val="00822D7A"/>
    <w:rsid w:val="0082350F"/>
    <w:rsid w:val="0082353D"/>
    <w:rsid w:val="008239B2"/>
    <w:rsid w:val="0082464C"/>
    <w:rsid w:val="00824739"/>
    <w:rsid w:val="00826386"/>
    <w:rsid w:val="008265FC"/>
    <w:rsid w:val="00826856"/>
    <w:rsid w:val="00826C3B"/>
    <w:rsid w:val="008277F0"/>
    <w:rsid w:val="00827C2F"/>
    <w:rsid w:val="00827CF0"/>
    <w:rsid w:val="0083081F"/>
    <w:rsid w:val="00830A05"/>
    <w:rsid w:val="00830ACC"/>
    <w:rsid w:val="00830BF1"/>
    <w:rsid w:val="008311DF"/>
    <w:rsid w:val="0083152F"/>
    <w:rsid w:val="008322DB"/>
    <w:rsid w:val="00833436"/>
    <w:rsid w:val="00834E8F"/>
    <w:rsid w:val="00835055"/>
    <w:rsid w:val="0083615C"/>
    <w:rsid w:val="00836197"/>
    <w:rsid w:val="00836E28"/>
    <w:rsid w:val="00836EB4"/>
    <w:rsid w:val="008374CC"/>
    <w:rsid w:val="00840228"/>
    <w:rsid w:val="00840785"/>
    <w:rsid w:val="0084085F"/>
    <w:rsid w:val="00840A29"/>
    <w:rsid w:val="00840D5B"/>
    <w:rsid w:val="00841613"/>
    <w:rsid w:val="00841A7A"/>
    <w:rsid w:val="00841B51"/>
    <w:rsid w:val="008423AD"/>
    <w:rsid w:val="00844012"/>
    <w:rsid w:val="00844153"/>
    <w:rsid w:val="008443D2"/>
    <w:rsid w:val="00844517"/>
    <w:rsid w:val="00844A16"/>
    <w:rsid w:val="00844E72"/>
    <w:rsid w:val="0084511D"/>
    <w:rsid w:val="008452DA"/>
    <w:rsid w:val="00845950"/>
    <w:rsid w:val="00845C3C"/>
    <w:rsid w:val="0084628A"/>
    <w:rsid w:val="008462E5"/>
    <w:rsid w:val="0084721C"/>
    <w:rsid w:val="00847A94"/>
    <w:rsid w:val="00847C46"/>
    <w:rsid w:val="00850624"/>
    <w:rsid w:val="00850861"/>
    <w:rsid w:val="008509BA"/>
    <w:rsid w:val="00850DE3"/>
    <w:rsid w:val="00852166"/>
    <w:rsid w:val="00852477"/>
    <w:rsid w:val="00852626"/>
    <w:rsid w:val="00852E8A"/>
    <w:rsid w:val="0085356D"/>
    <w:rsid w:val="008537B5"/>
    <w:rsid w:val="008538B6"/>
    <w:rsid w:val="00854925"/>
    <w:rsid w:val="00854C5C"/>
    <w:rsid w:val="00855214"/>
    <w:rsid w:val="008553FE"/>
    <w:rsid w:val="008557E1"/>
    <w:rsid w:val="00855AAB"/>
    <w:rsid w:val="008565A8"/>
    <w:rsid w:val="00856844"/>
    <w:rsid w:val="00856C11"/>
    <w:rsid w:val="00856D77"/>
    <w:rsid w:val="00856E2A"/>
    <w:rsid w:val="00856F27"/>
    <w:rsid w:val="00856FCB"/>
    <w:rsid w:val="00857972"/>
    <w:rsid w:val="00860620"/>
    <w:rsid w:val="00861946"/>
    <w:rsid w:val="00861DF6"/>
    <w:rsid w:val="00862046"/>
    <w:rsid w:val="008620DC"/>
    <w:rsid w:val="00862127"/>
    <w:rsid w:val="0086219A"/>
    <w:rsid w:val="008621A3"/>
    <w:rsid w:val="00862872"/>
    <w:rsid w:val="00862A50"/>
    <w:rsid w:val="00862AC1"/>
    <w:rsid w:val="008630E1"/>
    <w:rsid w:val="008639BE"/>
    <w:rsid w:val="0086464B"/>
    <w:rsid w:val="00865E24"/>
    <w:rsid w:val="00866570"/>
    <w:rsid w:val="00866A8E"/>
    <w:rsid w:val="00867468"/>
    <w:rsid w:val="00867917"/>
    <w:rsid w:val="00867BCC"/>
    <w:rsid w:val="00870275"/>
    <w:rsid w:val="00870DD1"/>
    <w:rsid w:val="00871D28"/>
    <w:rsid w:val="00872026"/>
    <w:rsid w:val="00872B66"/>
    <w:rsid w:val="00872C34"/>
    <w:rsid w:val="00873006"/>
    <w:rsid w:val="008730BE"/>
    <w:rsid w:val="008733B7"/>
    <w:rsid w:val="00873455"/>
    <w:rsid w:val="00873D4B"/>
    <w:rsid w:val="00873DA9"/>
    <w:rsid w:val="008748A9"/>
    <w:rsid w:val="008749A8"/>
    <w:rsid w:val="008750B0"/>
    <w:rsid w:val="00875E45"/>
    <w:rsid w:val="0087618F"/>
    <w:rsid w:val="008761CF"/>
    <w:rsid w:val="008774C0"/>
    <w:rsid w:val="0088123D"/>
    <w:rsid w:val="0088180C"/>
    <w:rsid w:val="00881C58"/>
    <w:rsid w:val="008824B5"/>
    <w:rsid w:val="00883412"/>
    <w:rsid w:val="008838B3"/>
    <w:rsid w:val="00883CB5"/>
    <w:rsid w:val="00883D22"/>
    <w:rsid w:val="00883E73"/>
    <w:rsid w:val="00884017"/>
    <w:rsid w:val="008840D1"/>
    <w:rsid w:val="00884597"/>
    <w:rsid w:val="0088531E"/>
    <w:rsid w:val="00885DC1"/>
    <w:rsid w:val="00886148"/>
    <w:rsid w:val="00886206"/>
    <w:rsid w:val="00886390"/>
    <w:rsid w:val="008863A4"/>
    <w:rsid w:val="008868A9"/>
    <w:rsid w:val="0088712E"/>
    <w:rsid w:val="00887F29"/>
    <w:rsid w:val="008901BD"/>
    <w:rsid w:val="0089085E"/>
    <w:rsid w:val="00890AD9"/>
    <w:rsid w:val="00890BFB"/>
    <w:rsid w:val="008913FF"/>
    <w:rsid w:val="008914A2"/>
    <w:rsid w:val="008919F2"/>
    <w:rsid w:val="00891EB7"/>
    <w:rsid w:val="008927F8"/>
    <w:rsid w:val="00892A7B"/>
    <w:rsid w:val="00892F8F"/>
    <w:rsid w:val="00893258"/>
    <w:rsid w:val="0089374C"/>
    <w:rsid w:val="00893A6D"/>
    <w:rsid w:val="00893A8E"/>
    <w:rsid w:val="00894196"/>
    <w:rsid w:val="00895156"/>
    <w:rsid w:val="0089539E"/>
    <w:rsid w:val="008954E1"/>
    <w:rsid w:val="00895C02"/>
    <w:rsid w:val="00895F85"/>
    <w:rsid w:val="00896176"/>
    <w:rsid w:val="008965AD"/>
    <w:rsid w:val="00897342"/>
    <w:rsid w:val="00897918"/>
    <w:rsid w:val="00897A00"/>
    <w:rsid w:val="00897DE0"/>
    <w:rsid w:val="008A066C"/>
    <w:rsid w:val="008A1060"/>
    <w:rsid w:val="008A2A50"/>
    <w:rsid w:val="008A2E70"/>
    <w:rsid w:val="008A39B6"/>
    <w:rsid w:val="008A3BE2"/>
    <w:rsid w:val="008A4326"/>
    <w:rsid w:val="008A48AC"/>
    <w:rsid w:val="008A4C97"/>
    <w:rsid w:val="008A4ED3"/>
    <w:rsid w:val="008A5787"/>
    <w:rsid w:val="008A57E8"/>
    <w:rsid w:val="008A58DD"/>
    <w:rsid w:val="008A5FBC"/>
    <w:rsid w:val="008A6533"/>
    <w:rsid w:val="008A68F3"/>
    <w:rsid w:val="008A6B2C"/>
    <w:rsid w:val="008A6BC6"/>
    <w:rsid w:val="008A765C"/>
    <w:rsid w:val="008B005C"/>
    <w:rsid w:val="008B01EC"/>
    <w:rsid w:val="008B12BB"/>
    <w:rsid w:val="008B1790"/>
    <w:rsid w:val="008B1FDB"/>
    <w:rsid w:val="008B2023"/>
    <w:rsid w:val="008B2222"/>
    <w:rsid w:val="008B29A7"/>
    <w:rsid w:val="008B2E59"/>
    <w:rsid w:val="008B2E98"/>
    <w:rsid w:val="008B3C1A"/>
    <w:rsid w:val="008B431F"/>
    <w:rsid w:val="008B4A88"/>
    <w:rsid w:val="008B6195"/>
    <w:rsid w:val="008B6559"/>
    <w:rsid w:val="008B6BD0"/>
    <w:rsid w:val="008B6F1E"/>
    <w:rsid w:val="008B70A6"/>
    <w:rsid w:val="008B7E74"/>
    <w:rsid w:val="008C0861"/>
    <w:rsid w:val="008C1274"/>
    <w:rsid w:val="008C1EEF"/>
    <w:rsid w:val="008C1F47"/>
    <w:rsid w:val="008C20DF"/>
    <w:rsid w:val="008C2178"/>
    <w:rsid w:val="008C2689"/>
    <w:rsid w:val="008C35C0"/>
    <w:rsid w:val="008C3D86"/>
    <w:rsid w:val="008C4599"/>
    <w:rsid w:val="008C4868"/>
    <w:rsid w:val="008C5692"/>
    <w:rsid w:val="008C5A2D"/>
    <w:rsid w:val="008C5E80"/>
    <w:rsid w:val="008C60E1"/>
    <w:rsid w:val="008C63D6"/>
    <w:rsid w:val="008C677D"/>
    <w:rsid w:val="008C6BFD"/>
    <w:rsid w:val="008C6ED3"/>
    <w:rsid w:val="008C755C"/>
    <w:rsid w:val="008C7E0D"/>
    <w:rsid w:val="008C7F35"/>
    <w:rsid w:val="008D0540"/>
    <w:rsid w:val="008D0AD0"/>
    <w:rsid w:val="008D0C7B"/>
    <w:rsid w:val="008D0D15"/>
    <w:rsid w:val="008D15DA"/>
    <w:rsid w:val="008D15E9"/>
    <w:rsid w:val="008D1DE5"/>
    <w:rsid w:val="008D2098"/>
    <w:rsid w:val="008D2591"/>
    <w:rsid w:val="008D3F4A"/>
    <w:rsid w:val="008D4300"/>
    <w:rsid w:val="008D4862"/>
    <w:rsid w:val="008D4BDD"/>
    <w:rsid w:val="008D53D2"/>
    <w:rsid w:val="008D5842"/>
    <w:rsid w:val="008D5E25"/>
    <w:rsid w:val="008D65CB"/>
    <w:rsid w:val="008D6DD8"/>
    <w:rsid w:val="008D796C"/>
    <w:rsid w:val="008D7987"/>
    <w:rsid w:val="008D7B03"/>
    <w:rsid w:val="008E0952"/>
    <w:rsid w:val="008E0A82"/>
    <w:rsid w:val="008E12A1"/>
    <w:rsid w:val="008E1940"/>
    <w:rsid w:val="008E2628"/>
    <w:rsid w:val="008E2CAF"/>
    <w:rsid w:val="008E3AC4"/>
    <w:rsid w:val="008E404F"/>
    <w:rsid w:val="008E413D"/>
    <w:rsid w:val="008E497A"/>
    <w:rsid w:val="008E5301"/>
    <w:rsid w:val="008E5AD4"/>
    <w:rsid w:val="008E5AE6"/>
    <w:rsid w:val="008E5D3A"/>
    <w:rsid w:val="008E6355"/>
    <w:rsid w:val="008E7337"/>
    <w:rsid w:val="008E73B3"/>
    <w:rsid w:val="008F0333"/>
    <w:rsid w:val="008F0AC6"/>
    <w:rsid w:val="008F0FB0"/>
    <w:rsid w:val="008F13C9"/>
    <w:rsid w:val="008F2122"/>
    <w:rsid w:val="008F2519"/>
    <w:rsid w:val="008F27F9"/>
    <w:rsid w:val="008F2A51"/>
    <w:rsid w:val="008F2AB9"/>
    <w:rsid w:val="008F39B4"/>
    <w:rsid w:val="008F43F9"/>
    <w:rsid w:val="008F43FB"/>
    <w:rsid w:val="008F4A40"/>
    <w:rsid w:val="008F4CE8"/>
    <w:rsid w:val="008F4FFB"/>
    <w:rsid w:val="008F606E"/>
    <w:rsid w:val="008F6355"/>
    <w:rsid w:val="008F678F"/>
    <w:rsid w:val="008F6985"/>
    <w:rsid w:val="008F6C69"/>
    <w:rsid w:val="008F72EC"/>
    <w:rsid w:val="008F7717"/>
    <w:rsid w:val="008F79DA"/>
    <w:rsid w:val="008F7AC9"/>
    <w:rsid w:val="00900CEB"/>
    <w:rsid w:val="00901191"/>
    <w:rsid w:val="009012CF"/>
    <w:rsid w:val="00901420"/>
    <w:rsid w:val="009014D4"/>
    <w:rsid w:val="0090160B"/>
    <w:rsid w:val="0090254A"/>
    <w:rsid w:val="009030BD"/>
    <w:rsid w:val="0090316C"/>
    <w:rsid w:val="009037FC"/>
    <w:rsid w:val="00904871"/>
    <w:rsid w:val="00904A5E"/>
    <w:rsid w:val="0090511E"/>
    <w:rsid w:val="00905317"/>
    <w:rsid w:val="00906423"/>
    <w:rsid w:val="00906F2F"/>
    <w:rsid w:val="00907492"/>
    <w:rsid w:val="009076CD"/>
    <w:rsid w:val="00907D5F"/>
    <w:rsid w:val="00907E76"/>
    <w:rsid w:val="00910157"/>
    <w:rsid w:val="009106CA"/>
    <w:rsid w:val="00910888"/>
    <w:rsid w:val="00910E26"/>
    <w:rsid w:val="009110A2"/>
    <w:rsid w:val="00911C8F"/>
    <w:rsid w:val="0091201B"/>
    <w:rsid w:val="00912C83"/>
    <w:rsid w:val="00913005"/>
    <w:rsid w:val="009134D9"/>
    <w:rsid w:val="00913640"/>
    <w:rsid w:val="00913783"/>
    <w:rsid w:val="00913C72"/>
    <w:rsid w:val="00913DC2"/>
    <w:rsid w:val="009147A0"/>
    <w:rsid w:val="009148D2"/>
    <w:rsid w:val="00914E45"/>
    <w:rsid w:val="009151E4"/>
    <w:rsid w:val="009153F7"/>
    <w:rsid w:val="009154AE"/>
    <w:rsid w:val="00915675"/>
    <w:rsid w:val="0091577C"/>
    <w:rsid w:val="00916BE3"/>
    <w:rsid w:val="009172D6"/>
    <w:rsid w:val="009172EC"/>
    <w:rsid w:val="00917EFC"/>
    <w:rsid w:val="00917F48"/>
    <w:rsid w:val="00920949"/>
    <w:rsid w:val="00920B20"/>
    <w:rsid w:val="00920C3D"/>
    <w:rsid w:val="0092177F"/>
    <w:rsid w:val="009223F1"/>
    <w:rsid w:val="009227FE"/>
    <w:rsid w:val="00922BB5"/>
    <w:rsid w:val="00922DFD"/>
    <w:rsid w:val="009231B4"/>
    <w:rsid w:val="00923784"/>
    <w:rsid w:val="0092393D"/>
    <w:rsid w:val="00923FB2"/>
    <w:rsid w:val="00924274"/>
    <w:rsid w:val="009244A5"/>
    <w:rsid w:val="009248A8"/>
    <w:rsid w:val="00924A50"/>
    <w:rsid w:val="009252EA"/>
    <w:rsid w:val="00925AA4"/>
    <w:rsid w:val="00927FCD"/>
    <w:rsid w:val="00927FDA"/>
    <w:rsid w:val="009301CE"/>
    <w:rsid w:val="00930788"/>
    <w:rsid w:val="00930CDD"/>
    <w:rsid w:val="0093129B"/>
    <w:rsid w:val="00931392"/>
    <w:rsid w:val="00932487"/>
    <w:rsid w:val="00932986"/>
    <w:rsid w:val="00932F07"/>
    <w:rsid w:val="0093306A"/>
    <w:rsid w:val="00933682"/>
    <w:rsid w:val="00933C98"/>
    <w:rsid w:val="00935C74"/>
    <w:rsid w:val="00936000"/>
    <w:rsid w:val="00936B07"/>
    <w:rsid w:val="0093709F"/>
    <w:rsid w:val="00937248"/>
    <w:rsid w:val="00937D6D"/>
    <w:rsid w:val="00937FE4"/>
    <w:rsid w:val="00940438"/>
    <w:rsid w:val="00940D0C"/>
    <w:rsid w:val="00941143"/>
    <w:rsid w:val="009411D3"/>
    <w:rsid w:val="009411D4"/>
    <w:rsid w:val="009412C1"/>
    <w:rsid w:val="0094140E"/>
    <w:rsid w:val="00941640"/>
    <w:rsid w:val="00941A08"/>
    <w:rsid w:val="0094278F"/>
    <w:rsid w:val="009453F1"/>
    <w:rsid w:val="00946202"/>
    <w:rsid w:val="00947286"/>
    <w:rsid w:val="009475CE"/>
    <w:rsid w:val="00947690"/>
    <w:rsid w:val="00947C8D"/>
    <w:rsid w:val="00947F94"/>
    <w:rsid w:val="0095041D"/>
    <w:rsid w:val="009508C7"/>
    <w:rsid w:val="00950ABD"/>
    <w:rsid w:val="00950B8E"/>
    <w:rsid w:val="00950BC8"/>
    <w:rsid w:val="0095112E"/>
    <w:rsid w:val="009515DB"/>
    <w:rsid w:val="00951739"/>
    <w:rsid w:val="00952A8D"/>
    <w:rsid w:val="00952BE7"/>
    <w:rsid w:val="00953533"/>
    <w:rsid w:val="0095380C"/>
    <w:rsid w:val="00953BFE"/>
    <w:rsid w:val="009543B9"/>
    <w:rsid w:val="0095454B"/>
    <w:rsid w:val="00954AC2"/>
    <w:rsid w:val="0095589C"/>
    <w:rsid w:val="00955D28"/>
    <w:rsid w:val="00956288"/>
    <w:rsid w:val="0095673B"/>
    <w:rsid w:val="00957B92"/>
    <w:rsid w:val="00960714"/>
    <w:rsid w:val="009607DF"/>
    <w:rsid w:val="00960F54"/>
    <w:rsid w:val="00960F7E"/>
    <w:rsid w:val="0096106D"/>
    <w:rsid w:val="00961FB4"/>
    <w:rsid w:val="009622A9"/>
    <w:rsid w:val="009629C8"/>
    <w:rsid w:val="00963578"/>
    <w:rsid w:val="009636A4"/>
    <w:rsid w:val="00963851"/>
    <w:rsid w:val="0096408F"/>
    <w:rsid w:val="0096491C"/>
    <w:rsid w:val="0096522D"/>
    <w:rsid w:val="00965328"/>
    <w:rsid w:val="00965ED9"/>
    <w:rsid w:val="009664AF"/>
    <w:rsid w:val="00966CFE"/>
    <w:rsid w:val="00966EB4"/>
    <w:rsid w:val="009678EB"/>
    <w:rsid w:val="009700ED"/>
    <w:rsid w:val="009705E3"/>
    <w:rsid w:val="009706C0"/>
    <w:rsid w:val="00971019"/>
    <w:rsid w:val="009710CD"/>
    <w:rsid w:val="00971A22"/>
    <w:rsid w:val="00971D90"/>
    <w:rsid w:val="00972111"/>
    <w:rsid w:val="0097212C"/>
    <w:rsid w:val="00972626"/>
    <w:rsid w:val="00972A0A"/>
    <w:rsid w:val="00972DF2"/>
    <w:rsid w:val="009733F2"/>
    <w:rsid w:val="009738AA"/>
    <w:rsid w:val="009750F7"/>
    <w:rsid w:val="009753B2"/>
    <w:rsid w:val="00975950"/>
    <w:rsid w:val="00975CB2"/>
    <w:rsid w:val="00977216"/>
    <w:rsid w:val="00977700"/>
    <w:rsid w:val="00977FEA"/>
    <w:rsid w:val="0098161A"/>
    <w:rsid w:val="00981B6C"/>
    <w:rsid w:val="00981BF7"/>
    <w:rsid w:val="00981C3E"/>
    <w:rsid w:val="00982232"/>
    <w:rsid w:val="009822B3"/>
    <w:rsid w:val="009822B4"/>
    <w:rsid w:val="009824A8"/>
    <w:rsid w:val="00982719"/>
    <w:rsid w:val="00982894"/>
    <w:rsid w:val="00983CD3"/>
    <w:rsid w:val="00983DCC"/>
    <w:rsid w:val="00983E25"/>
    <w:rsid w:val="00983F9E"/>
    <w:rsid w:val="0098584F"/>
    <w:rsid w:val="00985972"/>
    <w:rsid w:val="00985984"/>
    <w:rsid w:val="00985E44"/>
    <w:rsid w:val="0098654A"/>
    <w:rsid w:val="009869E2"/>
    <w:rsid w:val="00986A82"/>
    <w:rsid w:val="00986DAC"/>
    <w:rsid w:val="00987640"/>
    <w:rsid w:val="00987FB2"/>
    <w:rsid w:val="009900EF"/>
    <w:rsid w:val="00990127"/>
    <w:rsid w:val="009904FE"/>
    <w:rsid w:val="00991550"/>
    <w:rsid w:val="00991FE6"/>
    <w:rsid w:val="009924B2"/>
    <w:rsid w:val="0099280B"/>
    <w:rsid w:val="00994475"/>
    <w:rsid w:val="00994A8D"/>
    <w:rsid w:val="00994BEA"/>
    <w:rsid w:val="00995360"/>
    <w:rsid w:val="0099542B"/>
    <w:rsid w:val="009959D1"/>
    <w:rsid w:val="00995EAF"/>
    <w:rsid w:val="009962DE"/>
    <w:rsid w:val="009963FA"/>
    <w:rsid w:val="00996B25"/>
    <w:rsid w:val="009973B7"/>
    <w:rsid w:val="009974A6"/>
    <w:rsid w:val="0099751E"/>
    <w:rsid w:val="009A0F26"/>
    <w:rsid w:val="009A2404"/>
    <w:rsid w:val="009A24DA"/>
    <w:rsid w:val="009A350D"/>
    <w:rsid w:val="009A3608"/>
    <w:rsid w:val="009A3F96"/>
    <w:rsid w:val="009A47CA"/>
    <w:rsid w:val="009A54DF"/>
    <w:rsid w:val="009A55A8"/>
    <w:rsid w:val="009A5AF7"/>
    <w:rsid w:val="009A6179"/>
    <w:rsid w:val="009A6567"/>
    <w:rsid w:val="009A6856"/>
    <w:rsid w:val="009A6926"/>
    <w:rsid w:val="009A6FEE"/>
    <w:rsid w:val="009A75E1"/>
    <w:rsid w:val="009A7F20"/>
    <w:rsid w:val="009B02ED"/>
    <w:rsid w:val="009B0870"/>
    <w:rsid w:val="009B0DE9"/>
    <w:rsid w:val="009B0FFA"/>
    <w:rsid w:val="009B11A3"/>
    <w:rsid w:val="009B11E7"/>
    <w:rsid w:val="009B17B5"/>
    <w:rsid w:val="009B1868"/>
    <w:rsid w:val="009B2A92"/>
    <w:rsid w:val="009B2BBF"/>
    <w:rsid w:val="009B30F0"/>
    <w:rsid w:val="009B3E4A"/>
    <w:rsid w:val="009B5105"/>
    <w:rsid w:val="009B5927"/>
    <w:rsid w:val="009B5ACF"/>
    <w:rsid w:val="009B60ED"/>
    <w:rsid w:val="009B6228"/>
    <w:rsid w:val="009B6254"/>
    <w:rsid w:val="009B62DD"/>
    <w:rsid w:val="009B67E9"/>
    <w:rsid w:val="009B6A57"/>
    <w:rsid w:val="009B6B0B"/>
    <w:rsid w:val="009B711D"/>
    <w:rsid w:val="009B7310"/>
    <w:rsid w:val="009B7715"/>
    <w:rsid w:val="009B7F7C"/>
    <w:rsid w:val="009B7F9F"/>
    <w:rsid w:val="009C0BD2"/>
    <w:rsid w:val="009C1348"/>
    <w:rsid w:val="009C1451"/>
    <w:rsid w:val="009C1864"/>
    <w:rsid w:val="009C24F7"/>
    <w:rsid w:val="009C291E"/>
    <w:rsid w:val="009C2A01"/>
    <w:rsid w:val="009C34D7"/>
    <w:rsid w:val="009C3E89"/>
    <w:rsid w:val="009C4401"/>
    <w:rsid w:val="009C49E6"/>
    <w:rsid w:val="009C4E65"/>
    <w:rsid w:val="009C4F9B"/>
    <w:rsid w:val="009C5439"/>
    <w:rsid w:val="009C55CA"/>
    <w:rsid w:val="009C5D3F"/>
    <w:rsid w:val="009C5EDF"/>
    <w:rsid w:val="009C5FB2"/>
    <w:rsid w:val="009C5FFE"/>
    <w:rsid w:val="009C6492"/>
    <w:rsid w:val="009C7627"/>
    <w:rsid w:val="009C77E0"/>
    <w:rsid w:val="009C7F43"/>
    <w:rsid w:val="009D0A29"/>
    <w:rsid w:val="009D0E64"/>
    <w:rsid w:val="009D164F"/>
    <w:rsid w:val="009D17A5"/>
    <w:rsid w:val="009D1DDE"/>
    <w:rsid w:val="009D25C2"/>
    <w:rsid w:val="009D3486"/>
    <w:rsid w:val="009D37CA"/>
    <w:rsid w:val="009D37E0"/>
    <w:rsid w:val="009D442C"/>
    <w:rsid w:val="009D53AB"/>
    <w:rsid w:val="009D64D3"/>
    <w:rsid w:val="009D72F4"/>
    <w:rsid w:val="009D75F8"/>
    <w:rsid w:val="009D7A16"/>
    <w:rsid w:val="009E0005"/>
    <w:rsid w:val="009E068B"/>
    <w:rsid w:val="009E0762"/>
    <w:rsid w:val="009E0AF8"/>
    <w:rsid w:val="009E1353"/>
    <w:rsid w:val="009E14CB"/>
    <w:rsid w:val="009E1B40"/>
    <w:rsid w:val="009E1CD1"/>
    <w:rsid w:val="009E20E7"/>
    <w:rsid w:val="009E2E3A"/>
    <w:rsid w:val="009E2FCB"/>
    <w:rsid w:val="009E30F7"/>
    <w:rsid w:val="009E3211"/>
    <w:rsid w:val="009E3239"/>
    <w:rsid w:val="009E337B"/>
    <w:rsid w:val="009E3608"/>
    <w:rsid w:val="009E3A28"/>
    <w:rsid w:val="009E4247"/>
    <w:rsid w:val="009E45D4"/>
    <w:rsid w:val="009E526C"/>
    <w:rsid w:val="009E6664"/>
    <w:rsid w:val="009E6718"/>
    <w:rsid w:val="009E6BDB"/>
    <w:rsid w:val="009E7995"/>
    <w:rsid w:val="009E7E4E"/>
    <w:rsid w:val="009F003F"/>
    <w:rsid w:val="009F0588"/>
    <w:rsid w:val="009F1681"/>
    <w:rsid w:val="009F1785"/>
    <w:rsid w:val="009F18B1"/>
    <w:rsid w:val="009F18CF"/>
    <w:rsid w:val="009F1C28"/>
    <w:rsid w:val="009F1EDD"/>
    <w:rsid w:val="009F1FFA"/>
    <w:rsid w:val="009F26D1"/>
    <w:rsid w:val="009F3525"/>
    <w:rsid w:val="009F394C"/>
    <w:rsid w:val="009F3C9F"/>
    <w:rsid w:val="009F3F29"/>
    <w:rsid w:val="009F4E45"/>
    <w:rsid w:val="009F54D5"/>
    <w:rsid w:val="009F7326"/>
    <w:rsid w:val="009F7724"/>
    <w:rsid w:val="00A029AF"/>
    <w:rsid w:val="00A02A67"/>
    <w:rsid w:val="00A02A80"/>
    <w:rsid w:val="00A02AE8"/>
    <w:rsid w:val="00A02EDF"/>
    <w:rsid w:val="00A034BC"/>
    <w:rsid w:val="00A038A0"/>
    <w:rsid w:val="00A039E0"/>
    <w:rsid w:val="00A03AA8"/>
    <w:rsid w:val="00A03B05"/>
    <w:rsid w:val="00A04285"/>
    <w:rsid w:val="00A0447A"/>
    <w:rsid w:val="00A044D8"/>
    <w:rsid w:val="00A04D1D"/>
    <w:rsid w:val="00A0592C"/>
    <w:rsid w:val="00A063DC"/>
    <w:rsid w:val="00A066EF"/>
    <w:rsid w:val="00A068AF"/>
    <w:rsid w:val="00A07541"/>
    <w:rsid w:val="00A1026E"/>
    <w:rsid w:val="00A1107F"/>
    <w:rsid w:val="00A110E8"/>
    <w:rsid w:val="00A11AEE"/>
    <w:rsid w:val="00A11C01"/>
    <w:rsid w:val="00A11EC9"/>
    <w:rsid w:val="00A1248A"/>
    <w:rsid w:val="00A12E5E"/>
    <w:rsid w:val="00A13083"/>
    <w:rsid w:val="00A13C28"/>
    <w:rsid w:val="00A1416E"/>
    <w:rsid w:val="00A14CAD"/>
    <w:rsid w:val="00A14DAE"/>
    <w:rsid w:val="00A154D5"/>
    <w:rsid w:val="00A15736"/>
    <w:rsid w:val="00A15B74"/>
    <w:rsid w:val="00A15DA4"/>
    <w:rsid w:val="00A15F59"/>
    <w:rsid w:val="00A16046"/>
    <w:rsid w:val="00A16411"/>
    <w:rsid w:val="00A16B37"/>
    <w:rsid w:val="00A16C20"/>
    <w:rsid w:val="00A16FC1"/>
    <w:rsid w:val="00A17A63"/>
    <w:rsid w:val="00A17BED"/>
    <w:rsid w:val="00A17D33"/>
    <w:rsid w:val="00A20C60"/>
    <w:rsid w:val="00A20CF8"/>
    <w:rsid w:val="00A21715"/>
    <w:rsid w:val="00A21792"/>
    <w:rsid w:val="00A21985"/>
    <w:rsid w:val="00A2275C"/>
    <w:rsid w:val="00A23678"/>
    <w:rsid w:val="00A23FA4"/>
    <w:rsid w:val="00A24E08"/>
    <w:rsid w:val="00A254A8"/>
    <w:rsid w:val="00A255F9"/>
    <w:rsid w:val="00A263A9"/>
    <w:rsid w:val="00A26AA3"/>
    <w:rsid w:val="00A26AAE"/>
    <w:rsid w:val="00A27180"/>
    <w:rsid w:val="00A271CE"/>
    <w:rsid w:val="00A27233"/>
    <w:rsid w:val="00A27D92"/>
    <w:rsid w:val="00A3024F"/>
    <w:rsid w:val="00A32177"/>
    <w:rsid w:val="00A328E4"/>
    <w:rsid w:val="00A32D81"/>
    <w:rsid w:val="00A33918"/>
    <w:rsid w:val="00A33A42"/>
    <w:rsid w:val="00A33CE9"/>
    <w:rsid w:val="00A33D6E"/>
    <w:rsid w:val="00A33F12"/>
    <w:rsid w:val="00A34375"/>
    <w:rsid w:val="00A34C89"/>
    <w:rsid w:val="00A34CB2"/>
    <w:rsid w:val="00A35199"/>
    <w:rsid w:val="00A3539E"/>
    <w:rsid w:val="00A353D3"/>
    <w:rsid w:val="00A3545F"/>
    <w:rsid w:val="00A361A4"/>
    <w:rsid w:val="00A37584"/>
    <w:rsid w:val="00A40DC2"/>
    <w:rsid w:val="00A410D9"/>
    <w:rsid w:val="00A415A4"/>
    <w:rsid w:val="00A4190E"/>
    <w:rsid w:val="00A41D86"/>
    <w:rsid w:val="00A43285"/>
    <w:rsid w:val="00A43403"/>
    <w:rsid w:val="00A4374F"/>
    <w:rsid w:val="00A43920"/>
    <w:rsid w:val="00A4601E"/>
    <w:rsid w:val="00A4685E"/>
    <w:rsid w:val="00A47794"/>
    <w:rsid w:val="00A47A3B"/>
    <w:rsid w:val="00A501F0"/>
    <w:rsid w:val="00A50764"/>
    <w:rsid w:val="00A507B6"/>
    <w:rsid w:val="00A509D5"/>
    <w:rsid w:val="00A50C6B"/>
    <w:rsid w:val="00A51425"/>
    <w:rsid w:val="00A5162C"/>
    <w:rsid w:val="00A519CC"/>
    <w:rsid w:val="00A51ABF"/>
    <w:rsid w:val="00A521BF"/>
    <w:rsid w:val="00A52AB6"/>
    <w:rsid w:val="00A52B32"/>
    <w:rsid w:val="00A5349D"/>
    <w:rsid w:val="00A53549"/>
    <w:rsid w:val="00A53B1C"/>
    <w:rsid w:val="00A53BCD"/>
    <w:rsid w:val="00A54415"/>
    <w:rsid w:val="00A54759"/>
    <w:rsid w:val="00A54A24"/>
    <w:rsid w:val="00A556E6"/>
    <w:rsid w:val="00A558EA"/>
    <w:rsid w:val="00A5707E"/>
    <w:rsid w:val="00A577EE"/>
    <w:rsid w:val="00A57D16"/>
    <w:rsid w:val="00A604CB"/>
    <w:rsid w:val="00A61253"/>
    <w:rsid w:val="00A612E7"/>
    <w:rsid w:val="00A6161A"/>
    <w:rsid w:val="00A622FD"/>
    <w:rsid w:val="00A62A1A"/>
    <w:rsid w:val="00A62A2B"/>
    <w:rsid w:val="00A62AD0"/>
    <w:rsid w:val="00A632D9"/>
    <w:rsid w:val="00A637F7"/>
    <w:rsid w:val="00A63E81"/>
    <w:rsid w:val="00A647C0"/>
    <w:rsid w:val="00A648E0"/>
    <w:rsid w:val="00A651D2"/>
    <w:rsid w:val="00A65BB7"/>
    <w:rsid w:val="00A66A13"/>
    <w:rsid w:val="00A66A85"/>
    <w:rsid w:val="00A66B96"/>
    <w:rsid w:val="00A66E23"/>
    <w:rsid w:val="00A67151"/>
    <w:rsid w:val="00A67EFD"/>
    <w:rsid w:val="00A70B5D"/>
    <w:rsid w:val="00A710C6"/>
    <w:rsid w:val="00A713DB"/>
    <w:rsid w:val="00A72929"/>
    <w:rsid w:val="00A729C0"/>
    <w:rsid w:val="00A729E4"/>
    <w:rsid w:val="00A72DC8"/>
    <w:rsid w:val="00A73496"/>
    <w:rsid w:val="00A735C0"/>
    <w:rsid w:val="00A746E7"/>
    <w:rsid w:val="00A7482D"/>
    <w:rsid w:val="00A748AE"/>
    <w:rsid w:val="00A7497F"/>
    <w:rsid w:val="00A74EDA"/>
    <w:rsid w:val="00A75247"/>
    <w:rsid w:val="00A75C1E"/>
    <w:rsid w:val="00A768B2"/>
    <w:rsid w:val="00A77C35"/>
    <w:rsid w:val="00A77CFF"/>
    <w:rsid w:val="00A80073"/>
    <w:rsid w:val="00A80094"/>
    <w:rsid w:val="00A80488"/>
    <w:rsid w:val="00A80D74"/>
    <w:rsid w:val="00A8185C"/>
    <w:rsid w:val="00A81951"/>
    <w:rsid w:val="00A81C75"/>
    <w:rsid w:val="00A82A04"/>
    <w:rsid w:val="00A82B03"/>
    <w:rsid w:val="00A82F87"/>
    <w:rsid w:val="00A83033"/>
    <w:rsid w:val="00A831BD"/>
    <w:rsid w:val="00A8335D"/>
    <w:rsid w:val="00A833DC"/>
    <w:rsid w:val="00A834E9"/>
    <w:rsid w:val="00A84124"/>
    <w:rsid w:val="00A8440C"/>
    <w:rsid w:val="00A84D44"/>
    <w:rsid w:val="00A8536E"/>
    <w:rsid w:val="00A856EF"/>
    <w:rsid w:val="00A85EBD"/>
    <w:rsid w:val="00A85F29"/>
    <w:rsid w:val="00A86953"/>
    <w:rsid w:val="00A86B20"/>
    <w:rsid w:val="00A86D07"/>
    <w:rsid w:val="00A86E18"/>
    <w:rsid w:val="00A8786E"/>
    <w:rsid w:val="00A87988"/>
    <w:rsid w:val="00A90135"/>
    <w:rsid w:val="00A90FF1"/>
    <w:rsid w:val="00A916CA"/>
    <w:rsid w:val="00A9216E"/>
    <w:rsid w:val="00A930FF"/>
    <w:rsid w:val="00A9310D"/>
    <w:rsid w:val="00A93265"/>
    <w:rsid w:val="00A93450"/>
    <w:rsid w:val="00A93495"/>
    <w:rsid w:val="00A9398A"/>
    <w:rsid w:val="00A93F79"/>
    <w:rsid w:val="00A94233"/>
    <w:rsid w:val="00A946C9"/>
    <w:rsid w:val="00A9484C"/>
    <w:rsid w:val="00A94A89"/>
    <w:rsid w:val="00A94CDB"/>
    <w:rsid w:val="00A95056"/>
    <w:rsid w:val="00A95304"/>
    <w:rsid w:val="00A9549B"/>
    <w:rsid w:val="00A9566C"/>
    <w:rsid w:val="00A95754"/>
    <w:rsid w:val="00A95EAC"/>
    <w:rsid w:val="00A9605F"/>
    <w:rsid w:val="00A96806"/>
    <w:rsid w:val="00A97069"/>
    <w:rsid w:val="00A9781C"/>
    <w:rsid w:val="00A97D08"/>
    <w:rsid w:val="00AA0277"/>
    <w:rsid w:val="00AA0891"/>
    <w:rsid w:val="00AA0A3E"/>
    <w:rsid w:val="00AA0E2F"/>
    <w:rsid w:val="00AA152D"/>
    <w:rsid w:val="00AA1904"/>
    <w:rsid w:val="00AA2390"/>
    <w:rsid w:val="00AA29FE"/>
    <w:rsid w:val="00AA308F"/>
    <w:rsid w:val="00AA3668"/>
    <w:rsid w:val="00AA4A53"/>
    <w:rsid w:val="00AA4D6F"/>
    <w:rsid w:val="00AA53A8"/>
    <w:rsid w:val="00AA5970"/>
    <w:rsid w:val="00AA6086"/>
    <w:rsid w:val="00AA67A7"/>
    <w:rsid w:val="00AA6FED"/>
    <w:rsid w:val="00AA7016"/>
    <w:rsid w:val="00AA71D6"/>
    <w:rsid w:val="00AA753D"/>
    <w:rsid w:val="00AA7D37"/>
    <w:rsid w:val="00AB0311"/>
    <w:rsid w:val="00AB0808"/>
    <w:rsid w:val="00AB15D1"/>
    <w:rsid w:val="00AB457D"/>
    <w:rsid w:val="00AB4BB6"/>
    <w:rsid w:val="00AB5F39"/>
    <w:rsid w:val="00AB6B1D"/>
    <w:rsid w:val="00AB6E75"/>
    <w:rsid w:val="00AB6ED5"/>
    <w:rsid w:val="00AB6FAD"/>
    <w:rsid w:val="00AC0AF8"/>
    <w:rsid w:val="00AC0D56"/>
    <w:rsid w:val="00AC121C"/>
    <w:rsid w:val="00AC16BB"/>
    <w:rsid w:val="00AC212E"/>
    <w:rsid w:val="00AC2984"/>
    <w:rsid w:val="00AC340E"/>
    <w:rsid w:val="00AC4121"/>
    <w:rsid w:val="00AC421C"/>
    <w:rsid w:val="00AC49EA"/>
    <w:rsid w:val="00AC4F74"/>
    <w:rsid w:val="00AC558A"/>
    <w:rsid w:val="00AC631E"/>
    <w:rsid w:val="00AC6619"/>
    <w:rsid w:val="00AC6E91"/>
    <w:rsid w:val="00AC7207"/>
    <w:rsid w:val="00AC729E"/>
    <w:rsid w:val="00AC7C0C"/>
    <w:rsid w:val="00AD02C5"/>
    <w:rsid w:val="00AD0907"/>
    <w:rsid w:val="00AD0E7D"/>
    <w:rsid w:val="00AD10FA"/>
    <w:rsid w:val="00AD1C05"/>
    <w:rsid w:val="00AD1C0A"/>
    <w:rsid w:val="00AD1EB9"/>
    <w:rsid w:val="00AD21A3"/>
    <w:rsid w:val="00AD247B"/>
    <w:rsid w:val="00AD24A8"/>
    <w:rsid w:val="00AD3157"/>
    <w:rsid w:val="00AD37E1"/>
    <w:rsid w:val="00AD3FAF"/>
    <w:rsid w:val="00AD403C"/>
    <w:rsid w:val="00AD47F1"/>
    <w:rsid w:val="00AD4888"/>
    <w:rsid w:val="00AD50A2"/>
    <w:rsid w:val="00AD50BD"/>
    <w:rsid w:val="00AD5320"/>
    <w:rsid w:val="00AD69D8"/>
    <w:rsid w:val="00AD7E82"/>
    <w:rsid w:val="00AE0450"/>
    <w:rsid w:val="00AE0D77"/>
    <w:rsid w:val="00AE0D86"/>
    <w:rsid w:val="00AE101E"/>
    <w:rsid w:val="00AE140C"/>
    <w:rsid w:val="00AE1443"/>
    <w:rsid w:val="00AE14B1"/>
    <w:rsid w:val="00AE1D2B"/>
    <w:rsid w:val="00AE206B"/>
    <w:rsid w:val="00AE2926"/>
    <w:rsid w:val="00AE30E6"/>
    <w:rsid w:val="00AE32B0"/>
    <w:rsid w:val="00AE36DD"/>
    <w:rsid w:val="00AE3C7F"/>
    <w:rsid w:val="00AE452F"/>
    <w:rsid w:val="00AE47F7"/>
    <w:rsid w:val="00AE51AC"/>
    <w:rsid w:val="00AE5214"/>
    <w:rsid w:val="00AE52CB"/>
    <w:rsid w:val="00AE55F3"/>
    <w:rsid w:val="00AE5C0A"/>
    <w:rsid w:val="00AE5C8F"/>
    <w:rsid w:val="00AE5CCB"/>
    <w:rsid w:val="00AE5D72"/>
    <w:rsid w:val="00AE69EE"/>
    <w:rsid w:val="00AE6BF9"/>
    <w:rsid w:val="00AE6E54"/>
    <w:rsid w:val="00AE775D"/>
    <w:rsid w:val="00AE77DD"/>
    <w:rsid w:val="00AE7A6F"/>
    <w:rsid w:val="00AE7CAC"/>
    <w:rsid w:val="00AE7EDA"/>
    <w:rsid w:val="00AF009C"/>
    <w:rsid w:val="00AF0232"/>
    <w:rsid w:val="00AF0793"/>
    <w:rsid w:val="00AF08A3"/>
    <w:rsid w:val="00AF0BC3"/>
    <w:rsid w:val="00AF0D57"/>
    <w:rsid w:val="00AF1EB9"/>
    <w:rsid w:val="00AF214A"/>
    <w:rsid w:val="00AF240A"/>
    <w:rsid w:val="00AF28BB"/>
    <w:rsid w:val="00AF29D0"/>
    <w:rsid w:val="00AF37A7"/>
    <w:rsid w:val="00AF4ADA"/>
    <w:rsid w:val="00AF5A40"/>
    <w:rsid w:val="00AF61EA"/>
    <w:rsid w:val="00AF6B9F"/>
    <w:rsid w:val="00AF7BE7"/>
    <w:rsid w:val="00AF7DCE"/>
    <w:rsid w:val="00B00B7C"/>
    <w:rsid w:val="00B00CC0"/>
    <w:rsid w:val="00B011EA"/>
    <w:rsid w:val="00B01D0F"/>
    <w:rsid w:val="00B034CB"/>
    <w:rsid w:val="00B03B45"/>
    <w:rsid w:val="00B04256"/>
    <w:rsid w:val="00B05029"/>
    <w:rsid w:val="00B05FF5"/>
    <w:rsid w:val="00B06105"/>
    <w:rsid w:val="00B06203"/>
    <w:rsid w:val="00B06248"/>
    <w:rsid w:val="00B062E0"/>
    <w:rsid w:val="00B066E5"/>
    <w:rsid w:val="00B06892"/>
    <w:rsid w:val="00B07CBA"/>
    <w:rsid w:val="00B10590"/>
    <w:rsid w:val="00B10CE6"/>
    <w:rsid w:val="00B110B1"/>
    <w:rsid w:val="00B11B78"/>
    <w:rsid w:val="00B127CD"/>
    <w:rsid w:val="00B15057"/>
    <w:rsid w:val="00B16118"/>
    <w:rsid w:val="00B162EF"/>
    <w:rsid w:val="00B16408"/>
    <w:rsid w:val="00B16FAB"/>
    <w:rsid w:val="00B17764"/>
    <w:rsid w:val="00B17CFD"/>
    <w:rsid w:val="00B17FE5"/>
    <w:rsid w:val="00B20210"/>
    <w:rsid w:val="00B20C2A"/>
    <w:rsid w:val="00B21373"/>
    <w:rsid w:val="00B21CD8"/>
    <w:rsid w:val="00B21D34"/>
    <w:rsid w:val="00B2249F"/>
    <w:rsid w:val="00B227CD"/>
    <w:rsid w:val="00B228CC"/>
    <w:rsid w:val="00B229B9"/>
    <w:rsid w:val="00B229D4"/>
    <w:rsid w:val="00B231D6"/>
    <w:rsid w:val="00B23B61"/>
    <w:rsid w:val="00B23EE6"/>
    <w:rsid w:val="00B244EE"/>
    <w:rsid w:val="00B24690"/>
    <w:rsid w:val="00B2558B"/>
    <w:rsid w:val="00B25BBB"/>
    <w:rsid w:val="00B26202"/>
    <w:rsid w:val="00B264A7"/>
    <w:rsid w:val="00B268F8"/>
    <w:rsid w:val="00B27CBB"/>
    <w:rsid w:val="00B30002"/>
    <w:rsid w:val="00B305D0"/>
    <w:rsid w:val="00B30947"/>
    <w:rsid w:val="00B30CA3"/>
    <w:rsid w:val="00B3149E"/>
    <w:rsid w:val="00B31C2C"/>
    <w:rsid w:val="00B33532"/>
    <w:rsid w:val="00B33C31"/>
    <w:rsid w:val="00B3491E"/>
    <w:rsid w:val="00B34948"/>
    <w:rsid w:val="00B35221"/>
    <w:rsid w:val="00B364F5"/>
    <w:rsid w:val="00B37975"/>
    <w:rsid w:val="00B37F8A"/>
    <w:rsid w:val="00B40090"/>
    <w:rsid w:val="00B404E1"/>
    <w:rsid w:val="00B40C41"/>
    <w:rsid w:val="00B41CC1"/>
    <w:rsid w:val="00B420A7"/>
    <w:rsid w:val="00B422FB"/>
    <w:rsid w:val="00B42370"/>
    <w:rsid w:val="00B42651"/>
    <w:rsid w:val="00B4272D"/>
    <w:rsid w:val="00B4293F"/>
    <w:rsid w:val="00B4352E"/>
    <w:rsid w:val="00B44356"/>
    <w:rsid w:val="00B4466F"/>
    <w:rsid w:val="00B44CAA"/>
    <w:rsid w:val="00B44DE0"/>
    <w:rsid w:val="00B45538"/>
    <w:rsid w:val="00B45BD6"/>
    <w:rsid w:val="00B46495"/>
    <w:rsid w:val="00B46661"/>
    <w:rsid w:val="00B473D8"/>
    <w:rsid w:val="00B477F2"/>
    <w:rsid w:val="00B505C2"/>
    <w:rsid w:val="00B508DD"/>
    <w:rsid w:val="00B50DE3"/>
    <w:rsid w:val="00B51055"/>
    <w:rsid w:val="00B510F3"/>
    <w:rsid w:val="00B51C2C"/>
    <w:rsid w:val="00B51C3D"/>
    <w:rsid w:val="00B527C8"/>
    <w:rsid w:val="00B53E20"/>
    <w:rsid w:val="00B54A06"/>
    <w:rsid w:val="00B5563A"/>
    <w:rsid w:val="00B558F0"/>
    <w:rsid w:val="00B55BD9"/>
    <w:rsid w:val="00B55E04"/>
    <w:rsid w:val="00B55F68"/>
    <w:rsid w:val="00B56F72"/>
    <w:rsid w:val="00B571B7"/>
    <w:rsid w:val="00B573DB"/>
    <w:rsid w:val="00B60840"/>
    <w:rsid w:val="00B6098A"/>
    <w:rsid w:val="00B6149A"/>
    <w:rsid w:val="00B6158E"/>
    <w:rsid w:val="00B61AA0"/>
    <w:rsid w:val="00B62B51"/>
    <w:rsid w:val="00B62B55"/>
    <w:rsid w:val="00B635CF"/>
    <w:rsid w:val="00B649D4"/>
    <w:rsid w:val="00B65464"/>
    <w:rsid w:val="00B65D28"/>
    <w:rsid w:val="00B65E5B"/>
    <w:rsid w:val="00B6685E"/>
    <w:rsid w:val="00B66A03"/>
    <w:rsid w:val="00B66EF4"/>
    <w:rsid w:val="00B66EFF"/>
    <w:rsid w:val="00B66FA2"/>
    <w:rsid w:val="00B6770F"/>
    <w:rsid w:val="00B67ED9"/>
    <w:rsid w:val="00B70787"/>
    <w:rsid w:val="00B70813"/>
    <w:rsid w:val="00B71071"/>
    <w:rsid w:val="00B71262"/>
    <w:rsid w:val="00B71550"/>
    <w:rsid w:val="00B72020"/>
    <w:rsid w:val="00B722E1"/>
    <w:rsid w:val="00B72591"/>
    <w:rsid w:val="00B72BCD"/>
    <w:rsid w:val="00B7359E"/>
    <w:rsid w:val="00B7390E"/>
    <w:rsid w:val="00B748D7"/>
    <w:rsid w:val="00B7508B"/>
    <w:rsid w:val="00B75168"/>
    <w:rsid w:val="00B7550B"/>
    <w:rsid w:val="00B7569A"/>
    <w:rsid w:val="00B7606E"/>
    <w:rsid w:val="00B769A9"/>
    <w:rsid w:val="00B76E22"/>
    <w:rsid w:val="00B77551"/>
    <w:rsid w:val="00B77F02"/>
    <w:rsid w:val="00B80389"/>
    <w:rsid w:val="00B81967"/>
    <w:rsid w:val="00B81D25"/>
    <w:rsid w:val="00B81EFB"/>
    <w:rsid w:val="00B8206D"/>
    <w:rsid w:val="00B823DE"/>
    <w:rsid w:val="00B825BF"/>
    <w:rsid w:val="00B82E3C"/>
    <w:rsid w:val="00B82E4B"/>
    <w:rsid w:val="00B82F09"/>
    <w:rsid w:val="00B83093"/>
    <w:rsid w:val="00B83228"/>
    <w:rsid w:val="00B834FA"/>
    <w:rsid w:val="00B835A7"/>
    <w:rsid w:val="00B83624"/>
    <w:rsid w:val="00B84708"/>
    <w:rsid w:val="00B84922"/>
    <w:rsid w:val="00B84B6F"/>
    <w:rsid w:val="00B858C7"/>
    <w:rsid w:val="00B85955"/>
    <w:rsid w:val="00B85998"/>
    <w:rsid w:val="00B859CE"/>
    <w:rsid w:val="00B85BFE"/>
    <w:rsid w:val="00B877F6"/>
    <w:rsid w:val="00B9050F"/>
    <w:rsid w:val="00B90569"/>
    <w:rsid w:val="00B905BB"/>
    <w:rsid w:val="00B90853"/>
    <w:rsid w:val="00B908DA"/>
    <w:rsid w:val="00B909FC"/>
    <w:rsid w:val="00B916BD"/>
    <w:rsid w:val="00B917BB"/>
    <w:rsid w:val="00B92008"/>
    <w:rsid w:val="00B92963"/>
    <w:rsid w:val="00B9401B"/>
    <w:rsid w:val="00B94E4E"/>
    <w:rsid w:val="00B950D0"/>
    <w:rsid w:val="00B95366"/>
    <w:rsid w:val="00B956DC"/>
    <w:rsid w:val="00B95887"/>
    <w:rsid w:val="00B95E10"/>
    <w:rsid w:val="00B9644A"/>
    <w:rsid w:val="00B96751"/>
    <w:rsid w:val="00BA058D"/>
    <w:rsid w:val="00BA0960"/>
    <w:rsid w:val="00BA1C03"/>
    <w:rsid w:val="00BA1D45"/>
    <w:rsid w:val="00BA238F"/>
    <w:rsid w:val="00BA3011"/>
    <w:rsid w:val="00BA36B6"/>
    <w:rsid w:val="00BA42C0"/>
    <w:rsid w:val="00BA49C8"/>
    <w:rsid w:val="00BA5252"/>
    <w:rsid w:val="00BA598E"/>
    <w:rsid w:val="00BA5A37"/>
    <w:rsid w:val="00BA5B4B"/>
    <w:rsid w:val="00BA60C9"/>
    <w:rsid w:val="00BA6404"/>
    <w:rsid w:val="00BA643B"/>
    <w:rsid w:val="00BA6EC0"/>
    <w:rsid w:val="00BA77BB"/>
    <w:rsid w:val="00BA7B8F"/>
    <w:rsid w:val="00BA7C74"/>
    <w:rsid w:val="00BA7D8D"/>
    <w:rsid w:val="00BB0C43"/>
    <w:rsid w:val="00BB0DE4"/>
    <w:rsid w:val="00BB0E00"/>
    <w:rsid w:val="00BB0FE0"/>
    <w:rsid w:val="00BB234D"/>
    <w:rsid w:val="00BB2402"/>
    <w:rsid w:val="00BB268F"/>
    <w:rsid w:val="00BB276D"/>
    <w:rsid w:val="00BB28D1"/>
    <w:rsid w:val="00BB2E71"/>
    <w:rsid w:val="00BB3174"/>
    <w:rsid w:val="00BB3E5C"/>
    <w:rsid w:val="00BB3F2B"/>
    <w:rsid w:val="00BB4F5E"/>
    <w:rsid w:val="00BB5736"/>
    <w:rsid w:val="00BB594C"/>
    <w:rsid w:val="00BB63B9"/>
    <w:rsid w:val="00BB6430"/>
    <w:rsid w:val="00BB6792"/>
    <w:rsid w:val="00BB6B81"/>
    <w:rsid w:val="00BB7012"/>
    <w:rsid w:val="00BB7235"/>
    <w:rsid w:val="00BB744B"/>
    <w:rsid w:val="00BB7497"/>
    <w:rsid w:val="00BC02E9"/>
    <w:rsid w:val="00BC07AE"/>
    <w:rsid w:val="00BC0A65"/>
    <w:rsid w:val="00BC0F75"/>
    <w:rsid w:val="00BC1023"/>
    <w:rsid w:val="00BC16C7"/>
    <w:rsid w:val="00BC17BE"/>
    <w:rsid w:val="00BC2411"/>
    <w:rsid w:val="00BC3565"/>
    <w:rsid w:val="00BC35E5"/>
    <w:rsid w:val="00BC4DF9"/>
    <w:rsid w:val="00BC5019"/>
    <w:rsid w:val="00BC535E"/>
    <w:rsid w:val="00BC5A35"/>
    <w:rsid w:val="00BC5ACA"/>
    <w:rsid w:val="00BC5B3C"/>
    <w:rsid w:val="00BC64AA"/>
    <w:rsid w:val="00BC69CB"/>
    <w:rsid w:val="00BC70DA"/>
    <w:rsid w:val="00BC71F1"/>
    <w:rsid w:val="00BC7359"/>
    <w:rsid w:val="00BC73B0"/>
    <w:rsid w:val="00BC757F"/>
    <w:rsid w:val="00BC7BD0"/>
    <w:rsid w:val="00BD032B"/>
    <w:rsid w:val="00BD04DC"/>
    <w:rsid w:val="00BD0810"/>
    <w:rsid w:val="00BD0916"/>
    <w:rsid w:val="00BD0BB7"/>
    <w:rsid w:val="00BD0C04"/>
    <w:rsid w:val="00BD110B"/>
    <w:rsid w:val="00BD1679"/>
    <w:rsid w:val="00BD169C"/>
    <w:rsid w:val="00BD17EF"/>
    <w:rsid w:val="00BD19B8"/>
    <w:rsid w:val="00BD2D84"/>
    <w:rsid w:val="00BD314D"/>
    <w:rsid w:val="00BD3FC6"/>
    <w:rsid w:val="00BD495D"/>
    <w:rsid w:val="00BD57A5"/>
    <w:rsid w:val="00BD62DA"/>
    <w:rsid w:val="00BD6694"/>
    <w:rsid w:val="00BD7279"/>
    <w:rsid w:val="00BD7337"/>
    <w:rsid w:val="00BD7D0A"/>
    <w:rsid w:val="00BE0CF0"/>
    <w:rsid w:val="00BE108D"/>
    <w:rsid w:val="00BE1ECA"/>
    <w:rsid w:val="00BE3594"/>
    <w:rsid w:val="00BE39C4"/>
    <w:rsid w:val="00BE3C31"/>
    <w:rsid w:val="00BE3D2D"/>
    <w:rsid w:val="00BE65E8"/>
    <w:rsid w:val="00BE66EA"/>
    <w:rsid w:val="00BE6BC1"/>
    <w:rsid w:val="00BE752E"/>
    <w:rsid w:val="00BE7660"/>
    <w:rsid w:val="00BE7D8B"/>
    <w:rsid w:val="00BE7D8D"/>
    <w:rsid w:val="00BF0A3D"/>
    <w:rsid w:val="00BF1184"/>
    <w:rsid w:val="00BF14EB"/>
    <w:rsid w:val="00BF1FCF"/>
    <w:rsid w:val="00BF2462"/>
    <w:rsid w:val="00BF2F26"/>
    <w:rsid w:val="00BF30CD"/>
    <w:rsid w:val="00BF369E"/>
    <w:rsid w:val="00BF474F"/>
    <w:rsid w:val="00BF5144"/>
    <w:rsid w:val="00BF69C8"/>
    <w:rsid w:val="00BF6B77"/>
    <w:rsid w:val="00BF7FCC"/>
    <w:rsid w:val="00C00131"/>
    <w:rsid w:val="00C004F5"/>
    <w:rsid w:val="00C0067F"/>
    <w:rsid w:val="00C00778"/>
    <w:rsid w:val="00C01C14"/>
    <w:rsid w:val="00C02390"/>
    <w:rsid w:val="00C02DC9"/>
    <w:rsid w:val="00C02E74"/>
    <w:rsid w:val="00C02F69"/>
    <w:rsid w:val="00C03709"/>
    <w:rsid w:val="00C03BCA"/>
    <w:rsid w:val="00C04A0C"/>
    <w:rsid w:val="00C05480"/>
    <w:rsid w:val="00C05C95"/>
    <w:rsid w:val="00C05DC9"/>
    <w:rsid w:val="00C05E7F"/>
    <w:rsid w:val="00C06280"/>
    <w:rsid w:val="00C07043"/>
    <w:rsid w:val="00C0763D"/>
    <w:rsid w:val="00C07976"/>
    <w:rsid w:val="00C07DB5"/>
    <w:rsid w:val="00C10036"/>
    <w:rsid w:val="00C101B3"/>
    <w:rsid w:val="00C10B15"/>
    <w:rsid w:val="00C10B5F"/>
    <w:rsid w:val="00C10C41"/>
    <w:rsid w:val="00C10DE8"/>
    <w:rsid w:val="00C12044"/>
    <w:rsid w:val="00C1211A"/>
    <w:rsid w:val="00C12AE1"/>
    <w:rsid w:val="00C12F7F"/>
    <w:rsid w:val="00C15839"/>
    <w:rsid w:val="00C15AC2"/>
    <w:rsid w:val="00C15AC5"/>
    <w:rsid w:val="00C15DB1"/>
    <w:rsid w:val="00C16919"/>
    <w:rsid w:val="00C177D1"/>
    <w:rsid w:val="00C17826"/>
    <w:rsid w:val="00C178D1"/>
    <w:rsid w:val="00C17979"/>
    <w:rsid w:val="00C17B47"/>
    <w:rsid w:val="00C211AA"/>
    <w:rsid w:val="00C21666"/>
    <w:rsid w:val="00C222F1"/>
    <w:rsid w:val="00C22F4B"/>
    <w:rsid w:val="00C23519"/>
    <w:rsid w:val="00C23BDC"/>
    <w:rsid w:val="00C23E2C"/>
    <w:rsid w:val="00C24024"/>
    <w:rsid w:val="00C2419D"/>
    <w:rsid w:val="00C24AC0"/>
    <w:rsid w:val="00C24ECE"/>
    <w:rsid w:val="00C24FF0"/>
    <w:rsid w:val="00C261B8"/>
    <w:rsid w:val="00C26591"/>
    <w:rsid w:val="00C269B2"/>
    <w:rsid w:val="00C27462"/>
    <w:rsid w:val="00C27724"/>
    <w:rsid w:val="00C279F8"/>
    <w:rsid w:val="00C27D9A"/>
    <w:rsid w:val="00C31038"/>
    <w:rsid w:val="00C31078"/>
    <w:rsid w:val="00C310AC"/>
    <w:rsid w:val="00C31669"/>
    <w:rsid w:val="00C32191"/>
    <w:rsid w:val="00C3222E"/>
    <w:rsid w:val="00C32551"/>
    <w:rsid w:val="00C32F3C"/>
    <w:rsid w:val="00C340EC"/>
    <w:rsid w:val="00C34856"/>
    <w:rsid w:val="00C35020"/>
    <w:rsid w:val="00C3553A"/>
    <w:rsid w:val="00C3561B"/>
    <w:rsid w:val="00C35AAB"/>
    <w:rsid w:val="00C35B4B"/>
    <w:rsid w:val="00C35F42"/>
    <w:rsid w:val="00C360C6"/>
    <w:rsid w:val="00C366F5"/>
    <w:rsid w:val="00C36E3F"/>
    <w:rsid w:val="00C36F8A"/>
    <w:rsid w:val="00C373B4"/>
    <w:rsid w:val="00C3780C"/>
    <w:rsid w:val="00C37CB7"/>
    <w:rsid w:val="00C40273"/>
    <w:rsid w:val="00C40336"/>
    <w:rsid w:val="00C405C9"/>
    <w:rsid w:val="00C416C5"/>
    <w:rsid w:val="00C41C38"/>
    <w:rsid w:val="00C4250A"/>
    <w:rsid w:val="00C433A5"/>
    <w:rsid w:val="00C4374E"/>
    <w:rsid w:val="00C43B27"/>
    <w:rsid w:val="00C441AA"/>
    <w:rsid w:val="00C441AE"/>
    <w:rsid w:val="00C4567D"/>
    <w:rsid w:val="00C456FC"/>
    <w:rsid w:val="00C45859"/>
    <w:rsid w:val="00C459F9"/>
    <w:rsid w:val="00C45B4F"/>
    <w:rsid w:val="00C45D19"/>
    <w:rsid w:val="00C4611D"/>
    <w:rsid w:val="00C46323"/>
    <w:rsid w:val="00C47268"/>
    <w:rsid w:val="00C47701"/>
    <w:rsid w:val="00C47AE3"/>
    <w:rsid w:val="00C501A1"/>
    <w:rsid w:val="00C50867"/>
    <w:rsid w:val="00C50BB6"/>
    <w:rsid w:val="00C50C2B"/>
    <w:rsid w:val="00C50E52"/>
    <w:rsid w:val="00C50E83"/>
    <w:rsid w:val="00C51742"/>
    <w:rsid w:val="00C52098"/>
    <w:rsid w:val="00C521FA"/>
    <w:rsid w:val="00C53BC8"/>
    <w:rsid w:val="00C549BF"/>
    <w:rsid w:val="00C54CA2"/>
    <w:rsid w:val="00C54D8A"/>
    <w:rsid w:val="00C55141"/>
    <w:rsid w:val="00C55536"/>
    <w:rsid w:val="00C55591"/>
    <w:rsid w:val="00C5628B"/>
    <w:rsid w:val="00C565C3"/>
    <w:rsid w:val="00C56B7C"/>
    <w:rsid w:val="00C56C3E"/>
    <w:rsid w:val="00C57249"/>
    <w:rsid w:val="00C5736C"/>
    <w:rsid w:val="00C573BE"/>
    <w:rsid w:val="00C57E14"/>
    <w:rsid w:val="00C6013D"/>
    <w:rsid w:val="00C6041D"/>
    <w:rsid w:val="00C60442"/>
    <w:rsid w:val="00C606DC"/>
    <w:rsid w:val="00C60700"/>
    <w:rsid w:val="00C60D2D"/>
    <w:rsid w:val="00C60DC4"/>
    <w:rsid w:val="00C6111E"/>
    <w:rsid w:val="00C61562"/>
    <w:rsid w:val="00C61AC7"/>
    <w:rsid w:val="00C61E89"/>
    <w:rsid w:val="00C62574"/>
    <w:rsid w:val="00C63363"/>
    <w:rsid w:val="00C6366B"/>
    <w:rsid w:val="00C64CC2"/>
    <w:rsid w:val="00C64D4D"/>
    <w:rsid w:val="00C65032"/>
    <w:rsid w:val="00C65B60"/>
    <w:rsid w:val="00C66330"/>
    <w:rsid w:val="00C665B7"/>
    <w:rsid w:val="00C6767D"/>
    <w:rsid w:val="00C70071"/>
    <w:rsid w:val="00C70879"/>
    <w:rsid w:val="00C70AA9"/>
    <w:rsid w:val="00C70EBF"/>
    <w:rsid w:val="00C70F23"/>
    <w:rsid w:val="00C718E8"/>
    <w:rsid w:val="00C71B77"/>
    <w:rsid w:val="00C71CA9"/>
    <w:rsid w:val="00C71D4E"/>
    <w:rsid w:val="00C72AAA"/>
    <w:rsid w:val="00C72F71"/>
    <w:rsid w:val="00C73708"/>
    <w:rsid w:val="00C73F47"/>
    <w:rsid w:val="00C73FF4"/>
    <w:rsid w:val="00C74222"/>
    <w:rsid w:val="00C74406"/>
    <w:rsid w:val="00C744E2"/>
    <w:rsid w:val="00C7463E"/>
    <w:rsid w:val="00C748BB"/>
    <w:rsid w:val="00C74B08"/>
    <w:rsid w:val="00C74B6A"/>
    <w:rsid w:val="00C74E86"/>
    <w:rsid w:val="00C74FEA"/>
    <w:rsid w:val="00C751EC"/>
    <w:rsid w:val="00C75CAE"/>
    <w:rsid w:val="00C76153"/>
    <w:rsid w:val="00C76DA9"/>
    <w:rsid w:val="00C77414"/>
    <w:rsid w:val="00C7776C"/>
    <w:rsid w:val="00C80257"/>
    <w:rsid w:val="00C806FB"/>
    <w:rsid w:val="00C809B5"/>
    <w:rsid w:val="00C80B18"/>
    <w:rsid w:val="00C8199A"/>
    <w:rsid w:val="00C81AFE"/>
    <w:rsid w:val="00C81B15"/>
    <w:rsid w:val="00C81EF2"/>
    <w:rsid w:val="00C82103"/>
    <w:rsid w:val="00C82384"/>
    <w:rsid w:val="00C82485"/>
    <w:rsid w:val="00C8378A"/>
    <w:rsid w:val="00C83BF3"/>
    <w:rsid w:val="00C847F7"/>
    <w:rsid w:val="00C855AE"/>
    <w:rsid w:val="00C85C65"/>
    <w:rsid w:val="00C8686D"/>
    <w:rsid w:val="00C86A6D"/>
    <w:rsid w:val="00C87A76"/>
    <w:rsid w:val="00C87ED2"/>
    <w:rsid w:val="00C900FB"/>
    <w:rsid w:val="00C90946"/>
    <w:rsid w:val="00C910EF"/>
    <w:rsid w:val="00C9182E"/>
    <w:rsid w:val="00C91A20"/>
    <w:rsid w:val="00C91B87"/>
    <w:rsid w:val="00C921F4"/>
    <w:rsid w:val="00C923D8"/>
    <w:rsid w:val="00C9285C"/>
    <w:rsid w:val="00C93387"/>
    <w:rsid w:val="00C93B20"/>
    <w:rsid w:val="00C93BAA"/>
    <w:rsid w:val="00C944BD"/>
    <w:rsid w:val="00C948E4"/>
    <w:rsid w:val="00C94B0F"/>
    <w:rsid w:val="00C94B1C"/>
    <w:rsid w:val="00C94D18"/>
    <w:rsid w:val="00C94F9B"/>
    <w:rsid w:val="00C95695"/>
    <w:rsid w:val="00C95E23"/>
    <w:rsid w:val="00C95F7C"/>
    <w:rsid w:val="00C9633D"/>
    <w:rsid w:val="00C9670E"/>
    <w:rsid w:val="00C96F0C"/>
    <w:rsid w:val="00C97596"/>
    <w:rsid w:val="00C97D5F"/>
    <w:rsid w:val="00CA0608"/>
    <w:rsid w:val="00CA0CFC"/>
    <w:rsid w:val="00CA0D9B"/>
    <w:rsid w:val="00CA11B1"/>
    <w:rsid w:val="00CA11E8"/>
    <w:rsid w:val="00CA156D"/>
    <w:rsid w:val="00CA269C"/>
    <w:rsid w:val="00CA295F"/>
    <w:rsid w:val="00CA29E1"/>
    <w:rsid w:val="00CA2A69"/>
    <w:rsid w:val="00CA3AD1"/>
    <w:rsid w:val="00CA436A"/>
    <w:rsid w:val="00CA544F"/>
    <w:rsid w:val="00CA5522"/>
    <w:rsid w:val="00CA5957"/>
    <w:rsid w:val="00CA5A24"/>
    <w:rsid w:val="00CA5E37"/>
    <w:rsid w:val="00CA6133"/>
    <w:rsid w:val="00CA6261"/>
    <w:rsid w:val="00CA62B2"/>
    <w:rsid w:val="00CA6575"/>
    <w:rsid w:val="00CA6F82"/>
    <w:rsid w:val="00CA7180"/>
    <w:rsid w:val="00CA74CC"/>
    <w:rsid w:val="00CA790B"/>
    <w:rsid w:val="00CA7A9C"/>
    <w:rsid w:val="00CA7B28"/>
    <w:rsid w:val="00CB0127"/>
    <w:rsid w:val="00CB0F6B"/>
    <w:rsid w:val="00CB1728"/>
    <w:rsid w:val="00CB192D"/>
    <w:rsid w:val="00CB1A3B"/>
    <w:rsid w:val="00CB21C0"/>
    <w:rsid w:val="00CB2410"/>
    <w:rsid w:val="00CB28AB"/>
    <w:rsid w:val="00CB2C18"/>
    <w:rsid w:val="00CB2D92"/>
    <w:rsid w:val="00CB3086"/>
    <w:rsid w:val="00CB30CE"/>
    <w:rsid w:val="00CB3215"/>
    <w:rsid w:val="00CB3754"/>
    <w:rsid w:val="00CB3BB6"/>
    <w:rsid w:val="00CB43AB"/>
    <w:rsid w:val="00CB4C78"/>
    <w:rsid w:val="00CB4DCF"/>
    <w:rsid w:val="00CB505E"/>
    <w:rsid w:val="00CB5212"/>
    <w:rsid w:val="00CB6231"/>
    <w:rsid w:val="00CB68C4"/>
    <w:rsid w:val="00CB73C3"/>
    <w:rsid w:val="00CB73F2"/>
    <w:rsid w:val="00CC07AC"/>
    <w:rsid w:val="00CC10B7"/>
    <w:rsid w:val="00CC1F57"/>
    <w:rsid w:val="00CC2213"/>
    <w:rsid w:val="00CC2990"/>
    <w:rsid w:val="00CC46D6"/>
    <w:rsid w:val="00CC4DD8"/>
    <w:rsid w:val="00CC5102"/>
    <w:rsid w:val="00CC5307"/>
    <w:rsid w:val="00CC54D1"/>
    <w:rsid w:val="00CC5AB3"/>
    <w:rsid w:val="00CC6911"/>
    <w:rsid w:val="00CC6AAD"/>
    <w:rsid w:val="00CC76B0"/>
    <w:rsid w:val="00CC78BE"/>
    <w:rsid w:val="00CD00CD"/>
    <w:rsid w:val="00CD03CD"/>
    <w:rsid w:val="00CD0CB5"/>
    <w:rsid w:val="00CD11AB"/>
    <w:rsid w:val="00CD1274"/>
    <w:rsid w:val="00CD1646"/>
    <w:rsid w:val="00CD1D96"/>
    <w:rsid w:val="00CD1E06"/>
    <w:rsid w:val="00CD1F6C"/>
    <w:rsid w:val="00CD206C"/>
    <w:rsid w:val="00CD24FB"/>
    <w:rsid w:val="00CD2C89"/>
    <w:rsid w:val="00CD2D7A"/>
    <w:rsid w:val="00CD2E2A"/>
    <w:rsid w:val="00CD304A"/>
    <w:rsid w:val="00CD4160"/>
    <w:rsid w:val="00CD47BC"/>
    <w:rsid w:val="00CD5A1A"/>
    <w:rsid w:val="00CD5D16"/>
    <w:rsid w:val="00CD6610"/>
    <w:rsid w:val="00CD6D06"/>
    <w:rsid w:val="00CD7DA1"/>
    <w:rsid w:val="00CE11C1"/>
    <w:rsid w:val="00CE16A1"/>
    <w:rsid w:val="00CE20A8"/>
    <w:rsid w:val="00CE2476"/>
    <w:rsid w:val="00CE28E9"/>
    <w:rsid w:val="00CE29F6"/>
    <w:rsid w:val="00CE2C71"/>
    <w:rsid w:val="00CE2D69"/>
    <w:rsid w:val="00CE2E9F"/>
    <w:rsid w:val="00CE3189"/>
    <w:rsid w:val="00CE3611"/>
    <w:rsid w:val="00CE36B9"/>
    <w:rsid w:val="00CE3A21"/>
    <w:rsid w:val="00CE3BD2"/>
    <w:rsid w:val="00CE4D5A"/>
    <w:rsid w:val="00CE4E9F"/>
    <w:rsid w:val="00CE5116"/>
    <w:rsid w:val="00CE521E"/>
    <w:rsid w:val="00CE652B"/>
    <w:rsid w:val="00CE6AF6"/>
    <w:rsid w:val="00CE705E"/>
    <w:rsid w:val="00CE706E"/>
    <w:rsid w:val="00CE7523"/>
    <w:rsid w:val="00CE75B0"/>
    <w:rsid w:val="00CE761E"/>
    <w:rsid w:val="00CE7DAB"/>
    <w:rsid w:val="00CE7E9C"/>
    <w:rsid w:val="00CF03FB"/>
    <w:rsid w:val="00CF0630"/>
    <w:rsid w:val="00CF0F1B"/>
    <w:rsid w:val="00CF14B8"/>
    <w:rsid w:val="00CF1606"/>
    <w:rsid w:val="00CF1E45"/>
    <w:rsid w:val="00CF2218"/>
    <w:rsid w:val="00CF2AFC"/>
    <w:rsid w:val="00CF2B7C"/>
    <w:rsid w:val="00CF2D25"/>
    <w:rsid w:val="00CF3077"/>
    <w:rsid w:val="00CF3683"/>
    <w:rsid w:val="00CF3C72"/>
    <w:rsid w:val="00CF3F9D"/>
    <w:rsid w:val="00CF415C"/>
    <w:rsid w:val="00CF434E"/>
    <w:rsid w:val="00CF43DE"/>
    <w:rsid w:val="00CF4973"/>
    <w:rsid w:val="00CF49D1"/>
    <w:rsid w:val="00CF4B1C"/>
    <w:rsid w:val="00CF4E3A"/>
    <w:rsid w:val="00CF728E"/>
    <w:rsid w:val="00CF7423"/>
    <w:rsid w:val="00CF7618"/>
    <w:rsid w:val="00CF7911"/>
    <w:rsid w:val="00CF7DEC"/>
    <w:rsid w:val="00D0034F"/>
    <w:rsid w:val="00D008EE"/>
    <w:rsid w:val="00D00A14"/>
    <w:rsid w:val="00D01297"/>
    <w:rsid w:val="00D01BCE"/>
    <w:rsid w:val="00D01F0E"/>
    <w:rsid w:val="00D02841"/>
    <w:rsid w:val="00D02872"/>
    <w:rsid w:val="00D031D4"/>
    <w:rsid w:val="00D03278"/>
    <w:rsid w:val="00D03D1B"/>
    <w:rsid w:val="00D0408D"/>
    <w:rsid w:val="00D0469F"/>
    <w:rsid w:val="00D04B4E"/>
    <w:rsid w:val="00D053B8"/>
    <w:rsid w:val="00D05770"/>
    <w:rsid w:val="00D05AAF"/>
    <w:rsid w:val="00D05EEA"/>
    <w:rsid w:val="00D066F0"/>
    <w:rsid w:val="00D06C82"/>
    <w:rsid w:val="00D07314"/>
    <w:rsid w:val="00D077B6"/>
    <w:rsid w:val="00D07932"/>
    <w:rsid w:val="00D10243"/>
    <w:rsid w:val="00D109CA"/>
    <w:rsid w:val="00D1128A"/>
    <w:rsid w:val="00D115FC"/>
    <w:rsid w:val="00D11BA6"/>
    <w:rsid w:val="00D12019"/>
    <w:rsid w:val="00D12541"/>
    <w:rsid w:val="00D12C82"/>
    <w:rsid w:val="00D142B0"/>
    <w:rsid w:val="00D1449F"/>
    <w:rsid w:val="00D1454A"/>
    <w:rsid w:val="00D1460C"/>
    <w:rsid w:val="00D148B1"/>
    <w:rsid w:val="00D1568F"/>
    <w:rsid w:val="00D15B77"/>
    <w:rsid w:val="00D15C57"/>
    <w:rsid w:val="00D170A3"/>
    <w:rsid w:val="00D170B0"/>
    <w:rsid w:val="00D17567"/>
    <w:rsid w:val="00D17884"/>
    <w:rsid w:val="00D17D0F"/>
    <w:rsid w:val="00D17F12"/>
    <w:rsid w:val="00D2016A"/>
    <w:rsid w:val="00D20E4B"/>
    <w:rsid w:val="00D21606"/>
    <w:rsid w:val="00D2207C"/>
    <w:rsid w:val="00D222D9"/>
    <w:rsid w:val="00D2256B"/>
    <w:rsid w:val="00D2337C"/>
    <w:rsid w:val="00D23601"/>
    <w:rsid w:val="00D23DCE"/>
    <w:rsid w:val="00D24143"/>
    <w:rsid w:val="00D24632"/>
    <w:rsid w:val="00D24657"/>
    <w:rsid w:val="00D24A6C"/>
    <w:rsid w:val="00D259F4"/>
    <w:rsid w:val="00D26B87"/>
    <w:rsid w:val="00D26C55"/>
    <w:rsid w:val="00D30367"/>
    <w:rsid w:val="00D32B50"/>
    <w:rsid w:val="00D33419"/>
    <w:rsid w:val="00D33804"/>
    <w:rsid w:val="00D33805"/>
    <w:rsid w:val="00D33F76"/>
    <w:rsid w:val="00D3409A"/>
    <w:rsid w:val="00D35154"/>
    <w:rsid w:val="00D355FD"/>
    <w:rsid w:val="00D359EA"/>
    <w:rsid w:val="00D35BE0"/>
    <w:rsid w:val="00D35DDF"/>
    <w:rsid w:val="00D35FC3"/>
    <w:rsid w:val="00D364FD"/>
    <w:rsid w:val="00D36A74"/>
    <w:rsid w:val="00D36BBB"/>
    <w:rsid w:val="00D36D1B"/>
    <w:rsid w:val="00D37632"/>
    <w:rsid w:val="00D37D5C"/>
    <w:rsid w:val="00D37E6F"/>
    <w:rsid w:val="00D37EC3"/>
    <w:rsid w:val="00D4052B"/>
    <w:rsid w:val="00D40942"/>
    <w:rsid w:val="00D4131F"/>
    <w:rsid w:val="00D415A3"/>
    <w:rsid w:val="00D42292"/>
    <w:rsid w:val="00D425BB"/>
    <w:rsid w:val="00D42BA0"/>
    <w:rsid w:val="00D42FD3"/>
    <w:rsid w:val="00D43145"/>
    <w:rsid w:val="00D43178"/>
    <w:rsid w:val="00D433D2"/>
    <w:rsid w:val="00D43446"/>
    <w:rsid w:val="00D43CAE"/>
    <w:rsid w:val="00D43E22"/>
    <w:rsid w:val="00D445C9"/>
    <w:rsid w:val="00D44772"/>
    <w:rsid w:val="00D4595F"/>
    <w:rsid w:val="00D45C23"/>
    <w:rsid w:val="00D46039"/>
    <w:rsid w:val="00D462BD"/>
    <w:rsid w:val="00D46469"/>
    <w:rsid w:val="00D468C5"/>
    <w:rsid w:val="00D46EE6"/>
    <w:rsid w:val="00D471F7"/>
    <w:rsid w:val="00D47804"/>
    <w:rsid w:val="00D47A2E"/>
    <w:rsid w:val="00D50202"/>
    <w:rsid w:val="00D5140A"/>
    <w:rsid w:val="00D5162F"/>
    <w:rsid w:val="00D516CB"/>
    <w:rsid w:val="00D51D52"/>
    <w:rsid w:val="00D51F3C"/>
    <w:rsid w:val="00D51F8F"/>
    <w:rsid w:val="00D52191"/>
    <w:rsid w:val="00D522E4"/>
    <w:rsid w:val="00D5284B"/>
    <w:rsid w:val="00D52CC9"/>
    <w:rsid w:val="00D52D09"/>
    <w:rsid w:val="00D530C0"/>
    <w:rsid w:val="00D553E9"/>
    <w:rsid w:val="00D55639"/>
    <w:rsid w:val="00D56108"/>
    <w:rsid w:val="00D56676"/>
    <w:rsid w:val="00D57046"/>
    <w:rsid w:val="00D571A7"/>
    <w:rsid w:val="00D57324"/>
    <w:rsid w:val="00D578F1"/>
    <w:rsid w:val="00D600C4"/>
    <w:rsid w:val="00D60E01"/>
    <w:rsid w:val="00D60EE6"/>
    <w:rsid w:val="00D61AAA"/>
    <w:rsid w:val="00D61AD6"/>
    <w:rsid w:val="00D62018"/>
    <w:rsid w:val="00D620E7"/>
    <w:rsid w:val="00D6223C"/>
    <w:rsid w:val="00D62DB2"/>
    <w:rsid w:val="00D635CD"/>
    <w:rsid w:val="00D63675"/>
    <w:rsid w:val="00D63A24"/>
    <w:rsid w:val="00D647DF"/>
    <w:rsid w:val="00D65446"/>
    <w:rsid w:val="00D6580F"/>
    <w:rsid w:val="00D65A31"/>
    <w:rsid w:val="00D65CDC"/>
    <w:rsid w:val="00D6663A"/>
    <w:rsid w:val="00D66D07"/>
    <w:rsid w:val="00D6749E"/>
    <w:rsid w:val="00D67ADF"/>
    <w:rsid w:val="00D67B4C"/>
    <w:rsid w:val="00D67E74"/>
    <w:rsid w:val="00D7042B"/>
    <w:rsid w:val="00D7064A"/>
    <w:rsid w:val="00D70CD0"/>
    <w:rsid w:val="00D70FF6"/>
    <w:rsid w:val="00D721F1"/>
    <w:rsid w:val="00D729D6"/>
    <w:rsid w:val="00D73267"/>
    <w:rsid w:val="00D73D9B"/>
    <w:rsid w:val="00D73F91"/>
    <w:rsid w:val="00D74304"/>
    <w:rsid w:val="00D7454F"/>
    <w:rsid w:val="00D74C50"/>
    <w:rsid w:val="00D74C9D"/>
    <w:rsid w:val="00D76B91"/>
    <w:rsid w:val="00D76EB5"/>
    <w:rsid w:val="00D778B0"/>
    <w:rsid w:val="00D77B32"/>
    <w:rsid w:val="00D77DB1"/>
    <w:rsid w:val="00D80450"/>
    <w:rsid w:val="00D8142B"/>
    <w:rsid w:val="00D815C1"/>
    <w:rsid w:val="00D8162B"/>
    <w:rsid w:val="00D82B03"/>
    <w:rsid w:val="00D83629"/>
    <w:rsid w:val="00D83658"/>
    <w:rsid w:val="00D84880"/>
    <w:rsid w:val="00D85359"/>
    <w:rsid w:val="00D85457"/>
    <w:rsid w:val="00D854B1"/>
    <w:rsid w:val="00D855E6"/>
    <w:rsid w:val="00D85BF7"/>
    <w:rsid w:val="00D85D2F"/>
    <w:rsid w:val="00D86244"/>
    <w:rsid w:val="00D8666C"/>
    <w:rsid w:val="00D86E23"/>
    <w:rsid w:val="00D873D0"/>
    <w:rsid w:val="00D87E22"/>
    <w:rsid w:val="00D90B25"/>
    <w:rsid w:val="00D91847"/>
    <w:rsid w:val="00D92A36"/>
    <w:rsid w:val="00D93987"/>
    <w:rsid w:val="00D9467E"/>
    <w:rsid w:val="00D946A5"/>
    <w:rsid w:val="00D948BA"/>
    <w:rsid w:val="00D9497B"/>
    <w:rsid w:val="00D94C24"/>
    <w:rsid w:val="00D95354"/>
    <w:rsid w:val="00D9539A"/>
    <w:rsid w:val="00D95487"/>
    <w:rsid w:val="00D954B0"/>
    <w:rsid w:val="00D95571"/>
    <w:rsid w:val="00D95613"/>
    <w:rsid w:val="00D961A0"/>
    <w:rsid w:val="00D968CE"/>
    <w:rsid w:val="00D96F1F"/>
    <w:rsid w:val="00D97093"/>
    <w:rsid w:val="00D97571"/>
    <w:rsid w:val="00D97690"/>
    <w:rsid w:val="00DA0530"/>
    <w:rsid w:val="00DA0B3E"/>
    <w:rsid w:val="00DA1347"/>
    <w:rsid w:val="00DA3185"/>
    <w:rsid w:val="00DA3F5C"/>
    <w:rsid w:val="00DA424A"/>
    <w:rsid w:val="00DA482E"/>
    <w:rsid w:val="00DA50F4"/>
    <w:rsid w:val="00DA5C13"/>
    <w:rsid w:val="00DA5F9C"/>
    <w:rsid w:val="00DA6313"/>
    <w:rsid w:val="00DA6950"/>
    <w:rsid w:val="00DA6D6D"/>
    <w:rsid w:val="00DA75D3"/>
    <w:rsid w:val="00DB033C"/>
    <w:rsid w:val="00DB0422"/>
    <w:rsid w:val="00DB0E6B"/>
    <w:rsid w:val="00DB13FE"/>
    <w:rsid w:val="00DB1793"/>
    <w:rsid w:val="00DB2237"/>
    <w:rsid w:val="00DB2CF6"/>
    <w:rsid w:val="00DB33BF"/>
    <w:rsid w:val="00DB33C7"/>
    <w:rsid w:val="00DB3D51"/>
    <w:rsid w:val="00DB4138"/>
    <w:rsid w:val="00DB42EF"/>
    <w:rsid w:val="00DB4531"/>
    <w:rsid w:val="00DB527B"/>
    <w:rsid w:val="00DB54DA"/>
    <w:rsid w:val="00DB66D5"/>
    <w:rsid w:val="00DB69F4"/>
    <w:rsid w:val="00DB6AA7"/>
    <w:rsid w:val="00DB6BB8"/>
    <w:rsid w:val="00DB7730"/>
    <w:rsid w:val="00DB79A2"/>
    <w:rsid w:val="00DB79C5"/>
    <w:rsid w:val="00DB79FC"/>
    <w:rsid w:val="00DB7AEB"/>
    <w:rsid w:val="00DC0A86"/>
    <w:rsid w:val="00DC15C8"/>
    <w:rsid w:val="00DC21F6"/>
    <w:rsid w:val="00DC35A2"/>
    <w:rsid w:val="00DC3622"/>
    <w:rsid w:val="00DC4A66"/>
    <w:rsid w:val="00DC4E81"/>
    <w:rsid w:val="00DC5515"/>
    <w:rsid w:val="00DC55D6"/>
    <w:rsid w:val="00DC5C10"/>
    <w:rsid w:val="00DC67D5"/>
    <w:rsid w:val="00DC686C"/>
    <w:rsid w:val="00DC6A0A"/>
    <w:rsid w:val="00DC6BE2"/>
    <w:rsid w:val="00DC7A4E"/>
    <w:rsid w:val="00DC7CA2"/>
    <w:rsid w:val="00DC7EF9"/>
    <w:rsid w:val="00DD061D"/>
    <w:rsid w:val="00DD0B9B"/>
    <w:rsid w:val="00DD0BFE"/>
    <w:rsid w:val="00DD0D75"/>
    <w:rsid w:val="00DD12DF"/>
    <w:rsid w:val="00DD137A"/>
    <w:rsid w:val="00DD204A"/>
    <w:rsid w:val="00DD24CE"/>
    <w:rsid w:val="00DD252D"/>
    <w:rsid w:val="00DD293B"/>
    <w:rsid w:val="00DD2DB0"/>
    <w:rsid w:val="00DD2DDF"/>
    <w:rsid w:val="00DD3403"/>
    <w:rsid w:val="00DD3DBB"/>
    <w:rsid w:val="00DD3EC5"/>
    <w:rsid w:val="00DD453B"/>
    <w:rsid w:val="00DD4768"/>
    <w:rsid w:val="00DD4FEA"/>
    <w:rsid w:val="00DD5103"/>
    <w:rsid w:val="00DD5743"/>
    <w:rsid w:val="00DD61BA"/>
    <w:rsid w:val="00DD6957"/>
    <w:rsid w:val="00DD7080"/>
    <w:rsid w:val="00DD7956"/>
    <w:rsid w:val="00DE019B"/>
    <w:rsid w:val="00DE156F"/>
    <w:rsid w:val="00DE1892"/>
    <w:rsid w:val="00DE18DC"/>
    <w:rsid w:val="00DE19A4"/>
    <w:rsid w:val="00DE20BE"/>
    <w:rsid w:val="00DE2489"/>
    <w:rsid w:val="00DE2554"/>
    <w:rsid w:val="00DE2A23"/>
    <w:rsid w:val="00DE2ABE"/>
    <w:rsid w:val="00DE2F3A"/>
    <w:rsid w:val="00DE2F60"/>
    <w:rsid w:val="00DE3A36"/>
    <w:rsid w:val="00DE419D"/>
    <w:rsid w:val="00DE5444"/>
    <w:rsid w:val="00DE5754"/>
    <w:rsid w:val="00DE5D1E"/>
    <w:rsid w:val="00DE5EE8"/>
    <w:rsid w:val="00DE5F1F"/>
    <w:rsid w:val="00DE6729"/>
    <w:rsid w:val="00DE7723"/>
    <w:rsid w:val="00DE7FA6"/>
    <w:rsid w:val="00DF072E"/>
    <w:rsid w:val="00DF0B47"/>
    <w:rsid w:val="00DF15F3"/>
    <w:rsid w:val="00DF1627"/>
    <w:rsid w:val="00DF1915"/>
    <w:rsid w:val="00DF3D17"/>
    <w:rsid w:val="00DF4164"/>
    <w:rsid w:val="00DF43CA"/>
    <w:rsid w:val="00DF4464"/>
    <w:rsid w:val="00DF49F7"/>
    <w:rsid w:val="00DF4EFE"/>
    <w:rsid w:val="00DF62A0"/>
    <w:rsid w:val="00DF6581"/>
    <w:rsid w:val="00DF663C"/>
    <w:rsid w:val="00DF69D5"/>
    <w:rsid w:val="00DF6B5E"/>
    <w:rsid w:val="00DF6F0B"/>
    <w:rsid w:val="00DF72A2"/>
    <w:rsid w:val="00DF743F"/>
    <w:rsid w:val="00DF78A4"/>
    <w:rsid w:val="00E020D8"/>
    <w:rsid w:val="00E02977"/>
    <w:rsid w:val="00E02D26"/>
    <w:rsid w:val="00E034D1"/>
    <w:rsid w:val="00E03EAE"/>
    <w:rsid w:val="00E04613"/>
    <w:rsid w:val="00E057E4"/>
    <w:rsid w:val="00E05CE6"/>
    <w:rsid w:val="00E060AB"/>
    <w:rsid w:val="00E0627B"/>
    <w:rsid w:val="00E065B3"/>
    <w:rsid w:val="00E06609"/>
    <w:rsid w:val="00E06739"/>
    <w:rsid w:val="00E06940"/>
    <w:rsid w:val="00E06B3D"/>
    <w:rsid w:val="00E07374"/>
    <w:rsid w:val="00E07A10"/>
    <w:rsid w:val="00E07EA4"/>
    <w:rsid w:val="00E1006E"/>
    <w:rsid w:val="00E10387"/>
    <w:rsid w:val="00E10678"/>
    <w:rsid w:val="00E1073B"/>
    <w:rsid w:val="00E107C6"/>
    <w:rsid w:val="00E117E1"/>
    <w:rsid w:val="00E12BFD"/>
    <w:rsid w:val="00E12D82"/>
    <w:rsid w:val="00E13156"/>
    <w:rsid w:val="00E13ACE"/>
    <w:rsid w:val="00E13EE5"/>
    <w:rsid w:val="00E14541"/>
    <w:rsid w:val="00E148C8"/>
    <w:rsid w:val="00E1508A"/>
    <w:rsid w:val="00E15398"/>
    <w:rsid w:val="00E1559A"/>
    <w:rsid w:val="00E15A58"/>
    <w:rsid w:val="00E15DC8"/>
    <w:rsid w:val="00E15EAA"/>
    <w:rsid w:val="00E16532"/>
    <w:rsid w:val="00E16DFA"/>
    <w:rsid w:val="00E1746C"/>
    <w:rsid w:val="00E17A65"/>
    <w:rsid w:val="00E2092F"/>
    <w:rsid w:val="00E21BDB"/>
    <w:rsid w:val="00E224C7"/>
    <w:rsid w:val="00E224D4"/>
    <w:rsid w:val="00E22511"/>
    <w:rsid w:val="00E227F9"/>
    <w:rsid w:val="00E23111"/>
    <w:rsid w:val="00E23402"/>
    <w:rsid w:val="00E234FE"/>
    <w:rsid w:val="00E23559"/>
    <w:rsid w:val="00E23C67"/>
    <w:rsid w:val="00E24CC4"/>
    <w:rsid w:val="00E25414"/>
    <w:rsid w:val="00E25B8B"/>
    <w:rsid w:val="00E262BE"/>
    <w:rsid w:val="00E31591"/>
    <w:rsid w:val="00E31989"/>
    <w:rsid w:val="00E319C9"/>
    <w:rsid w:val="00E31CF8"/>
    <w:rsid w:val="00E32220"/>
    <w:rsid w:val="00E322BC"/>
    <w:rsid w:val="00E32DAA"/>
    <w:rsid w:val="00E32FB4"/>
    <w:rsid w:val="00E33378"/>
    <w:rsid w:val="00E33D1D"/>
    <w:rsid w:val="00E34257"/>
    <w:rsid w:val="00E34562"/>
    <w:rsid w:val="00E34E3C"/>
    <w:rsid w:val="00E356EC"/>
    <w:rsid w:val="00E3626B"/>
    <w:rsid w:val="00E36969"/>
    <w:rsid w:val="00E369F7"/>
    <w:rsid w:val="00E36ADB"/>
    <w:rsid w:val="00E36C1B"/>
    <w:rsid w:val="00E36C2B"/>
    <w:rsid w:val="00E36E0F"/>
    <w:rsid w:val="00E402D5"/>
    <w:rsid w:val="00E403A0"/>
    <w:rsid w:val="00E403B0"/>
    <w:rsid w:val="00E4054F"/>
    <w:rsid w:val="00E4066A"/>
    <w:rsid w:val="00E40700"/>
    <w:rsid w:val="00E40A52"/>
    <w:rsid w:val="00E41518"/>
    <w:rsid w:val="00E416E4"/>
    <w:rsid w:val="00E41798"/>
    <w:rsid w:val="00E418D6"/>
    <w:rsid w:val="00E41DBF"/>
    <w:rsid w:val="00E422A6"/>
    <w:rsid w:val="00E42D29"/>
    <w:rsid w:val="00E4356D"/>
    <w:rsid w:val="00E43755"/>
    <w:rsid w:val="00E43E8C"/>
    <w:rsid w:val="00E4418D"/>
    <w:rsid w:val="00E44451"/>
    <w:rsid w:val="00E45FB1"/>
    <w:rsid w:val="00E46422"/>
    <w:rsid w:val="00E47010"/>
    <w:rsid w:val="00E47171"/>
    <w:rsid w:val="00E5036C"/>
    <w:rsid w:val="00E509C4"/>
    <w:rsid w:val="00E51E64"/>
    <w:rsid w:val="00E521A2"/>
    <w:rsid w:val="00E524D7"/>
    <w:rsid w:val="00E53027"/>
    <w:rsid w:val="00E545E0"/>
    <w:rsid w:val="00E5483E"/>
    <w:rsid w:val="00E552EA"/>
    <w:rsid w:val="00E555E4"/>
    <w:rsid w:val="00E5640F"/>
    <w:rsid w:val="00E56D33"/>
    <w:rsid w:val="00E5796F"/>
    <w:rsid w:val="00E57AD4"/>
    <w:rsid w:val="00E60C2A"/>
    <w:rsid w:val="00E61051"/>
    <w:rsid w:val="00E611EE"/>
    <w:rsid w:val="00E61A02"/>
    <w:rsid w:val="00E623C1"/>
    <w:rsid w:val="00E62A67"/>
    <w:rsid w:val="00E62A69"/>
    <w:rsid w:val="00E63C76"/>
    <w:rsid w:val="00E6416E"/>
    <w:rsid w:val="00E64468"/>
    <w:rsid w:val="00E644E5"/>
    <w:rsid w:val="00E648AE"/>
    <w:rsid w:val="00E658AB"/>
    <w:rsid w:val="00E658ED"/>
    <w:rsid w:val="00E65D13"/>
    <w:rsid w:val="00E65D71"/>
    <w:rsid w:val="00E66328"/>
    <w:rsid w:val="00E66D65"/>
    <w:rsid w:val="00E67655"/>
    <w:rsid w:val="00E67DA9"/>
    <w:rsid w:val="00E67F85"/>
    <w:rsid w:val="00E7013D"/>
    <w:rsid w:val="00E702B1"/>
    <w:rsid w:val="00E70730"/>
    <w:rsid w:val="00E7077F"/>
    <w:rsid w:val="00E708F4"/>
    <w:rsid w:val="00E70B30"/>
    <w:rsid w:val="00E70D77"/>
    <w:rsid w:val="00E70EB2"/>
    <w:rsid w:val="00E70ECC"/>
    <w:rsid w:val="00E7172E"/>
    <w:rsid w:val="00E7227D"/>
    <w:rsid w:val="00E72817"/>
    <w:rsid w:val="00E72F04"/>
    <w:rsid w:val="00E73379"/>
    <w:rsid w:val="00E7385D"/>
    <w:rsid w:val="00E73C69"/>
    <w:rsid w:val="00E73CBF"/>
    <w:rsid w:val="00E74269"/>
    <w:rsid w:val="00E74BD7"/>
    <w:rsid w:val="00E74CF9"/>
    <w:rsid w:val="00E750E8"/>
    <w:rsid w:val="00E755F8"/>
    <w:rsid w:val="00E75F64"/>
    <w:rsid w:val="00E76B3B"/>
    <w:rsid w:val="00E76B5E"/>
    <w:rsid w:val="00E76DC4"/>
    <w:rsid w:val="00E7712B"/>
    <w:rsid w:val="00E77DBF"/>
    <w:rsid w:val="00E807C0"/>
    <w:rsid w:val="00E815AE"/>
    <w:rsid w:val="00E820A5"/>
    <w:rsid w:val="00E82471"/>
    <w:rsid w:val="00E8297E"/>
    <w:rsid w:val="00E82D53"/>
    <w:rsid w:val="00E83283"/>
    <w:rsid w:val="00E838DF"/>
    <w:rsid w:val="00E83F20"/>
    <w:rsid w:val="00E8444D"/>
    <w:rsid w:val="00E84886"/>
    <w:rsid w:val="00E8542C"/>
    <w:rsid w:val="00E860C9"/>
    <w:rsid w:val="00E865EF"/>
    <w:rsid w:val="00E86641"/>
    <w:rsid w:val="00E86ABE"/>
    <w:rsid w:val="00E872C1"/>
    <w:rsid w:val="00E879F7"/>
    <w:rsid w:val="00E9093C"/>
    <w:rsid w:val="00E90C4D"/>
    <w:rsid w:val="00E92AB4"/>
    <w:rsid w:val="00E92B08"/>
    <w:rsid w:val="00E93D10"/>
    <w:rsid w:val="00E93F5F"/>
    <w:rsid w:val="00E9410E"/>
    <w:rsid w:val="00E94EE6"/>
    <w:rsid w:val="00E96DE2"/>
    <w:rsid w:val="00E97081"/>
    <w:rsid w:val="00E97C1C"/>
    <w:rsid w:val="00EA02DD"/>
    <w:rsid w:val="00EA11D9"/>
    <w:rsid w:val="00EA1F2B"/>
    <w:rsid w:val="00EA2049"/>
    <w:rsid w:val="00EA2F6F"/>
    <w:rsid w:val="00EA4570"/>
    <w:rsid w:val="00EA54BC"/>
    <w:rsid w:val="00EA5839"/>
    <w:rsid w:val="00EA6816"/>
    <w:rsid w:val="00EA7435"/>
    <w:rsid w:val="00EA77A9"/>
    <w:rsid w:val="00EA7F02"/>
    <w:rsid w:val="00EB083D"/>
    <w:rsid w:val="00EB0EB6"/>
    <w:rsid w:val="00EB15AE"/>
    <w:rsid w:val="00EB201A"/>
    <w:rsid w:val="00EB3570"/>
    <w:rsid w:val="00EB4392"/>
    <w:rsid w:val="00EB4C93"/>
    <w:rsid w:val="00EB4DC6"/>
    <w:rsid w:val="00EB547A"/>
    <w:rsid w:val="00EB5880"/>
    <w:rsid w:val="00EB5C1A"/>
    <w:rsid w:val="00EB5CA4"/>
    <w:rsid w:val="00EB661B"/>
    <w:rsid w:val="00EB685A"/>
    <w:rsid w:val="00EB696C"/>
    <w:rsid w:val="00EB7FED"/>
    <w:rsid w:val="00EC074C"/>
    <w:rsid w:val="00EC082D"/>
    <w:rsid w:val="00EC0D2E"/>
    <w:rsid w:val="00EC2475"/>
    <w:rsid w:val="00EC292F"/>
    <w:rsid w:val="00EC3126"/>
    <w:rsid w:val="00EC31DF"/>
    <w:rsid w:val="00EC3676"/>
    <w:rsid w:val="00EC3DD7"/>
    <w:rsid w:val="00EC52CF"/>
    <w:rsid w:val="00EC5539"/>
    <w:rsid w:val="00EC5968"/>
    <w:rsid w:val="00EC5DD0"/>
    <w:rsid w:val="00EC6354"/>
    <w:rsid w:val="00EC63AB"/>
    <w:rsid w:val="00EC6B34"/>
    <w:rsid w:val="00EC6F7C"/>
    <w:rsid w:val="00EC7803"/>
    <w:rsid w:val="00EC7BE0"/>
    <w:rsid w:val="00ED0174"/>
    <w:rsid w:val="00ED1488"/>
    <w:rsid w:val="00ED18AA"/>
    <w:rsid w:val="00ED1C0A"/>
    <w:rsid w:val="00ED1F61"/>
    <w:rsid w:val="00ED1FDE"/>
    <w:rsid w:val="00ED2DD5"/>
    <w:rsid w:val="00ED3336"/>
    <w:rsid w:val="00ED4150"/>
    <w:rsid w:val="00ED4665"/>
    <w:rsid w:val="00ED48EA"/>
    <w:rsid w:val="00ED4930"/>
    <w:rsid w:val="00ED4A6A"/>
    <w:rsid w:val="00ED4C92"/>
    <w:rsid w:val="00ED4EC0"/>
    <w:rsid w:val="00ED52F8"/>
    <w:rsid w:val="00ED617A"/>
    <w:rsid w:val="00ED6CD0"/>
    <w:rsid w:val="00ED7607"/>
    <w:rsid w:val="00ED7876"/>
    <w:rsid w:val="00ED7EA4"/>
    <w:rsid w:val="00EE0C42"/>
    <w:rsid w:val="00EE1058"/>
    <w:rsid w:val="00EE12CB"/>
    <w:rsid w:val="00EE1939"/>
    <w:rsid w:val="00EE1BEC"/>
    <w:rsid w:val="00EE22EF"/>
    <w:rsid w:val="00EE323C"/>
    <w:rsid w:val="00EE3D49"/>
    <w:rsid w:val="00EE4061"/>
    <w:rsid w:val="00EE4306"/>
    <w:rsid w:val="00EE4662"/>
    <w:rsid w:val="00EE55D2"/>
    <w:rsid w:val="00EE573E"/>
    <w:rsid w:val="00EE57C7"/>
    <w:rsid w:val="00EE63C5"/>
    <w:rsid w:val="00EE6906"/>
    <w:rsid w:val="00EE69F5"/>
    <w:rsid w:val="00EE6E5E"/>
    <w:rsid w:val="00EE7B8A"/>
    <w:rsid w:val="00EF0342"/>
    <w:rsid w:val="00EF115B"/>
    <w:rsid w:val="00EF149D"/>
    <w:rsid w:val="00EF1620"/>
    <w:rsid w:val="00EF165E"/>
    <w:rsid w:val="00EF19F7"/>
    <w:rsid w:val="00EF2CFE"/>
    <w:rsid w:val="00EF3FCA"/>
    <w:rsid w:val="00EF46D1"/>
    <w:rsid w:val="00EF473E"/>
    <w:rsid w:val="00EF47BA"/>
    <w:rsid w:val="00EF507E"/>
    <w:rsid w:val="00EF524B"/>
    <w:rsid w:val="00EF617E"/>
    <w:rsid w:val="00EF66DD"/>
    <w:rsid w:val="00EF6754"/>
    <w:rsid w:val="00EF6923"/>
    <w:rsid w:val="00EF75F3"/>
    <w:rsid w:val="00EF7FF4"/>
    <w:rsid w:val="00F00196"/>
    <w:rsid w:val="00F007E0"/>
    <w:rsid w:val="00F00945"/>
    <w:rsid w:val="00F0105F"/>
    <w:rsid w:val="00F0153C"/>
    <w:rsid w:val="00F0161B"/>
    <w:rsid w:val="00F02490"/>
    <w:rsid w:val="00F024AF"/>
    <w:rsid w:val="00F02654"/>
    <w:rsid w:val="00F026C3"/>
    <w:rsid w:val="00F02C5E"/>
    <w:rsid w:val="00F03085"/>
    <w:rsid w:val="00F03A0A"/>
    <w:rsid w:val="00F03FB4"/>
    <w:rsid w:val="00F044FB"/>
    <w:rsid w:val="00F04831"/>
    <w:rsid w:val="00F04EEE"/>
    <w:rsid w:val="00F06741"/>
    <w:rsid w:val="00F06BC8"/>
    <w:rsid w:val="00F06FEE"/>
    <w:rsid w:val="00F072F0"/>
    <w:rsid w:val="00F0742C"/>
    <w:rsid w:val="00F07536"/>
    <w:rsid w:val="00F077ED"/>
    <w:rsid w:val="00F079AF"/>
    <w:rsid w:val="00F07D60"/>
    <w:rsid w:val="00F1075F"/>
    <w:rsid w:val="00F111E8"/>
    <w:rsid w:val="00F13419"/>
    <w:rsid w:val="00F1444E"/>
    <w:rsid w:val="00F15414"/>
    <w:rsid w:val="00F15BB7"/>
    <w:rsid w:val="00F15BEB"/>
    <w:rsid w:val="00F160E9"/>
    <w:rsid w:val="00F16AD6"/>
    <w:rsid w:val="00F172B6"/>
    <w:rsid w:val="00F17CAB"/>
    <w:rsid w:val="00F20148"/>
    <w:rsid w:val="00F20263"/>
    <w:rsid w:val="00F20405"/>
    <w:rsid w:val="00F20928"/>
    <w:rsid w:val="00F20FA3"/>
    <w:rsid w:val="00F21979"/>
    <w:rsid w:val="00F22135"/>
    <w:rsid w:val="00F228D9"/>
    <w:rsid w:val="00F22A63"/>
    <w:rsid w:val="00F23558"/>
    <w:rsid w:val="00F236BF"/>
    <w:rsid w:val="00F239CA"/>
    <w:rsid w:val="00F23A45"/>
    <w:rsid w:val="00F23AEE"/>
    <w:rsid w:val="00F23BAD"/>
    <w:rsid w:val="00F2408A"/>
    <w:rsid w:val="00F24655"/>
    <w:rsid w:val="00F25463"/>
    <w:rsid w:val="00F2602B"/>
    <w:rsid w:val="00F26924"/>
    <w:rsid w:val="00F27061"/>
    <w:rsid w:val="00F27530"/>
    <w:rsid w:val="00F27539"/>
    <w:rsid w:val="00F27E72"/>
    <w:rsid w:val="00F3041D"/>
    <w:rsid w:val="00F304E0"/>
    <w:rsid w:val="00F308C9"/>
    <w:rsid w:val="00F30E08"/>
    <w:rsid w:val="00F31093"/>
    <w:rsid w:val="00F3119E"/>
    <w:rsid w:val="00F31FEC"/>
    <w:rsid w:val="00F32782"/>
    <w:rsid w:val="00F32855"/>
    <w:rsid w:val="00F32EF8"/>
    <w:rsid w:val="00F32F5C"/>
    <w:rsid w:val="00F33B0F"/>
    <w:rsid w:val="00F34076"/>
    <w:rsid w:val="00F344EE"/>
    <w:rsid w:val="00F3480A"/>
    <w:rsid w:val="00F34DAE"/>
    <w:rsid w:val="00F35272"/>
    <w:rsid w:val="00F35B6C"/>
    <w:rsid w:val="00F364E1"/>
    <w:rsid w:val="00F3651D"/>
    <w:rsid w:val="00F3706B"/>
    <w:rsid w:val="00F37236"/>
    <w:rsid w:val="00F37430"/>
    <w:rsid w:val="00F400E2"/>
    <w:rsid w:val="00F40720"/>
    <w:rsid w:val="00F4074A"/>
    <w:rsid w:val="00F4099C"/>
    <w:rsid w:val="00F40AF0"/>
    <w:rsid w:val="00F40C1B"/>
    <w:rsid w:val="00F40E8A"/>
    <w:rsid w:val="00F41ABE"/>
    <w:rsid w:val="00F41D7F"/>
    <w:rsid w:val="00F4230C"/>
    <w:rsid w:val="00F43275"/>
    <w:rsid w:val="00F439DA"/>
    <w:rsid w:val="00F43A2B"/>
    <w:rsid w:val="00F43A31"/>
    <w:rsid w:val="00F43B06"/>
    <w:rsid w:val="00F4489D"/>
    <w:rsid w:val="00F44FD7"/>
    <w:rsid w:val="00F45886"/>
    <w:rsid w:val="00F4593F"/>
    <w:rsid w:val="00F45A9D"/>
    <w:rsid w:val="00F45D20"/>
    <w:rsid w:val="00F4631D"/>
    <w:rsid w:val="00F46A3A"/>
    <w:rsid w:val="00F46A4A"/>
    <w:rsid w:val="00F473A7"/>
    <w:rsid w:val="00F47593"/>
    <w:rsid w:val="00F47730"/>
    <w:rsid w:val="00F505C8"/>
    <w:rsid w:val="00F505CD"/>
    <w:rsid w:val="00F510E5"/>
    <w:rsid w:val="00F51602"/>
    <w:rsid w:val="00F51B7E"/>
    <w:rsid w:val="00F52264"/>
    <w:rsid w:val="00F52379"/>
    <w:rsid w:val="00F5322E"/>
    <w:rsid w:val="00F5345B"/>
    <w:rsid w:val="00F535C9"/>
    <w:rsid w:val="00F53829"/>
    <w:rsid w:val="00F538DD"/>
    <w:rsid w:val="00F53E0F"/>
    <w:rsid w:val="00F54AEB"/>
    <w:rsid w:val="00F55287"/>
    <w:rsid w:val="00F55CB8"/>
    <w:rsid w:val="00F56359"/>
    <w:rsid w:val="00F56D91"/>
    <w:rsid w:val="00F56E4C"/>
    <w:rsid w:val="00F57401"/>
    <w:rsid w:val="00F57578"/>
    <w:rsid w:val="00F5768E"/>
    <w:rsid w:val="00F57C5E"/>
    <w:rsid w:val="00F57D7B"/>
    <w:rsid w:val="00F60728"/>
    <w:rsid w:val="00F60A03"/>
    <w:rsid w:val="00F61844"/>
    <w:rsid w:val="00F61DD4"/>
    <w:rsid w:val="00F62161"/>
    <w:rsid w:val="00F62440"/>
    <w:rsid w:val="00F62BAD"/>
    <w:rsid w:val="00F62EEC"/>
    <w:rsid w:val="00F63A5D"/>
    <w:rsid w:val="00F63C7D"/>
    <w:rsid w:val="00F6515A"/>
    <w:rsid w:val="00F667C3"/>
    <w:rsid w:val="00F66FA2"/>
    <w:rsid w:val="00F6719C"/>
    <w:rsid w:val="00F677A7"/>
    <w:rsid w:val="00F703C5"/>
    <w:rsid w:val="00F70D84"/>
    <w:rsid w:val="00F70DC9"/>
    <w:rsid w:val="00F719EC"/>
    <w:rsid w:val="00F71B97"/>
    <w:rsid w:val="00F71CED"/>
    <w:rsid w:val="00F7260B"/>
    <w:rsid w:val="00F726E8"/>
    <w:rsid w:val="00F727E6"/>
    <w:rsid w:val="00F728BF"/>
    <w:rsid w:val="00F7384F"/>
    <w:rsid w:val="00F73C7B"/>
    <w:rsid w:val="00F73CCF"/>
    <w:rsid w:val="00F74385"/>
    <w:rsid w:val="00F7457A"/>
    <w:rsid w:val="00F75795"/>
    <w:rsid w:val="00F75FF3"/>
    <w:rsid w:val="00F7678C"/>
    <w:rsid w:val="00F777F3"/>
    <w:rsid w:val="00F808AE"/>
    <w:rsid w:val="00F81799"/>
    <w:rsid w:val="00F81D5A"/>
    <w:rsid w:val="00F81DB6"/>
    <w:rsid w:val="00F81E72"/>
    <w:rsid w:val="00F824B2"/>
    <w:rsid w:val="00F82B8C"/>
    <w:rsid w:val="00F82FF6"/>
    <w:rsid w:val="00F8359E"/>
    <w:rsid w:val="00F836E7"/>
    <w:rsid w:val="00F83867"/>
    <w:rsid w:val="00F83883"/>
    <w:rsid w:val="00F84177"/>
    <w:rsid w:val="00F84907"/>
    <w:rsid w:val="00F84C7C"/>
    <w:rsid w:val="00F84D94"/>
    <w:rsid w:val="00F84E20"/>
    <w:rsid w:val="00F852BC"/>
    <w:rsid w:val="00F85695"/>
    <w:rsid w:val="00F85848"/>
    <w:rsid w:val="00F87559"/>
    <w:rsid w:val="00F87BD8"/>
    <w:rsid w:val="00F87EA9"/>
    <w:rsid w:val="00F87F40"/>
    <w:rsid w:val="00F90962"/>
    <w:rsid w:val="00F90B14"/>
    <w:rsid w:val="00F90B32"/>
    <w:rsid w:val="00F90E69"/>
    <w:rsid w:val="00F91A7F"/>
    <w:rsid w:val="00F9220E"/>
    <w:rsid w:val="00F92752"/>
    <w:rsid w:val="00F927A0"/>
    <w:rsid w:val="00F92B8F"/>
    <w:rsid w:val="00F9307A"/>
    <w:rsid w:val="00F9310F"/>
    <w:rsid w:val="00F93358"/>
    <w:rsid w:val="00F9378D"/>
    <w:rsid w:val="00F937AC"/>
    <w:rsid w:val="00F93C80"/>
    <w:rsid w:val="00F93EE3"/>
    <w:rsid w:val="00F94B4A"/>
    <w:rsid w:val="00F9581F"/>
    <w:rsid w:val="00F966DE"/>
    <w:rsid w:val="00F96941"/>
    <w:rsid w:val="00F976E8"/>
    <w:rsid w:val="00F97AC7"/>
    <w:rsid w:val="00F97ACD"/>
    <w:rsid w:val="00F97B3E"/>
    <w:rsid w:val="00FA0034"/>
    <w:rsid w:val="00FA05E7"/>
    <w:rsid w:val="00FA17C0"/>
    <w:rsid w:val="00FA2BC3"/>
    <w:rsid w:val="00FA2EB0"/>
    <w:rsid w:val="00FA3A5B"/>
    <w:rsid w:val="00FA403A"/>
    <w:rsid w:val="00FA47E2"/>
    <w:rsid w:val="00FA4A28"/>
    <w:rsid w:val="00FA5C08"/>
    <w:rsid w:val="00FA5C5E"/>
    <w:rsid w:val="00FA6373"/>
    <w:rsid w:val="00FA746E"/>
    <w:rsid w:val="00FA7F53"/>
    <w:rsid w:val="00FB05AF"/>
    <w:rsid w:val="00FB0838"/>
    <w:rsid w:val="00FB0B79"/>
    <w:rsid w:val="00FB13B7"/>
    <w:rsid w:val="00FB1783"/>
    <w:rsid w:val="00FB1C21"/>
    <w:rsid w:val="00FB1C7B"/>
    <w:rsid w:val="00FB1FEF"/>
    <w:rsid w:val="00FB220C"/>
    <w:rsid w:val="00FB23BF"/>
    <w:rsid w:val="00FB28E6"/>
    <w:rsid w:val="00FB2992"/>
    <w:rsid w:val="00FB3101"/>
    <w:rsid w:val="00FB339E"/>
    <w:rsid w:val="00FB33D0"/>
    <w:rsid w:val="00FB400C"/>
    <w:rsid w:val="00FB42F4"/>
    <w:rsid w:val="00FB43EF"/>
    <w:rsid w:val="00FB488D"/>
    <w:rsid w:val="00FB48D8"/>
    <w:rsid w:val="00FB4A14"/>
    <w:rsid w:val="00FB531B"/>
    <w:rsid w:val="00FB5AD9"/>
    <w:rsid w:val="00FB5FA5"/>
    <w:rsid w:val="00FB60F5"/>
    <w:rsid w:val="00FB681B"/>
    <w:rsid w:val="00FB6DD0"/>
    <w:rsid w:val="00FB7782"/>
    <w:rsid w:val="00FC020D"/>
    <w:rsid w:val="00FC04E4"/>
    <w:rsid w:val="00FC0A94"/>
    <w:rsid w:val="00FC0DD5"/>
    <w:rsid w:val="00FC1065"/>
    <w:rsid w:val="00FC1520"/>
    <w:rsid w:val="00FC1DE6"/>
    <w:rsid w:val="00FC401D"/>
    <w:rsid w:val="00FC43A4"/>
    <w:rsid w:val="00FC4AC6"/>
    <w:rsid w:val="00FC4BBB"/>
    <w:rsid w:val="00FC5670"/>
    <w:rsid w:val="00FC5A5F"/>
    <w:rsid w:val="00FC777C"/>
    <w:rsid w:val="00FC7AF8"/>
    <w:rsid w:val="00FD03E9"/>
    <w:rsid w:val="00FD045F"/>
    <w:rsid w:val="00FD05B8"/>
    <w:rsid w:val="00FD11E7"/>
    <w:rsid w:val="00FD2EBE"/>
    <w:rsid w:val="00FD399C"/>
    <w:rsid w:val="00FD3ADE"/>
    <w:rsid w:val="00FD4128"/>
    <w:rsid w:val="00FD459A"/>
    <w:rsid w:val="00FD47B6"/>
    <w:rsid w:val="00FD47E9"/>
    <w:rsid w:val="00FD4FEA"/>
    <w:rsid w:val="00FD534D"/>
    <w:rsid w:val="00FD5AD0"/>
    <w:rsid w:val="00FD5B32"/>
    <w:rsid w:val="00FD5FF6"/>
    <w:rsid w:val="00FD607F"/>
    <w:rsid w:val="00FD6133"/>
    <w:rsid w:val="00FD658F"/>
    <w:rsid w:val="00FE05A3"/>
    <w:rsid w:val="00FE069B"/>
    <w:rsid w:val="00FE07C1"/>
    <w:rsid w:val="00FE0B48"/>
    <w:rsid w:val="00FE10C2"/>
    <w:rsid w:val="00FE1F46"/>
    <w:rsid w:val="00FE20D9"/>
    <w:rsid w:val="00FE2720"/>
    <w:rsid w:val="00FE312D"/>
    <w:rsid w:val="00FE3289"/>
    <w:rsid w:val="00FE5ED1"/>
    <w:rsid w:val="00FE7193"/>
    <w:rsid w:val="00FF0BC7"/>
    <w:rsid w:val="00FF0CB3"/>
    <w:rsid w:val="00FF106B"/>
    <w:rsid w:val="00FF3036"/>
    <w:rsid w:val="00FF37DF"/>
    <w:rsid w:val="00FF4D22"/>
    <w:rsid w:val="00FF5649"/>
    <w:rsid w:val="00FF5752"/>
    <w:rsid w:val="00FF5C0F"/>
    <w:rsid w:val="00FF6382"/>
    <w:rsid w:val="00FF689A"/>
    <w:rsid w:val="00FF6911"/>
    <w:rsid w:val="00FF7725"/>
    <w:rsid w:val="00FF7D2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metricconverter"/>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625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90E69"/>
    <w:pPr>
      <w:widowControl w:val="0"/>
      <w:bidi/>
      <w:spacing w:line="400" w:lineRule="exact"/>
      <w:ind w:firstLine="289"/>
      <w:jc w:val="both"/>
    </w:pPr>
    <w:rPr>
      <w:rFonts w:cs="David"/>
      <w:sz w:val="22"/>
      <w:szCs w:val="24"/>
    </w:rPr>
  </w:style>
  <w:style w:type="paragraph" w:styleId="1">
    <w:name w:val="heading 1"/>
    <w:basedOn w:val="a2"/>
    <w:next w:val="a3"/>
    <w:qFormat/>
    <w:rsid w:val="00237E37"/>
    <w:pPr>
      <w:spacing w:before="360" w:line="240" w:lineRule="auto"/>
      <w:ind w:firstLine="0"/>
      <w:jc w:val="center"/>
      <w:outlineLvl w:val="0"/>
    </w:pPr>
    <w:rPr>
      <w:rFonts w:ascii="Arial" w:hAnsi="Arial"/>
      <w:b/>
      <w:bCs/>
      <w:spacing w:val="6"/>
      <w:kern w:val="32"/>
      <w:sz w:val="24"/>
      <w:szCs w:val="32"/>
    </w:rPr>
  </w:style>
  <w:style w:type="paragraph" w:styleId="20">
    <w:name w:val="heading 2"/>
    <w:next w:val="a2"/>
    <w:link w:val="21"/>
    <w:uiPriority w:val="9"/>
    <w:qFormat/>
    <w:rsid w:val="001C33FB"/>
    <w:pPr>
      <w:widowControl w:val="0"/>
      <w:spacing w:before="240" w:after="240" w:line="360" w:lineRule="auto"/>
      <w:jc w:val="both"/>
      <w:outlineLvl w:val="1"/>
    </w:pPr>
    <w:rPr>
      <w:rFonts w:ascii="Arial" w:hAnsi="Arial" w:cs="David"/>
      <w:spacing w:val="4"/>
      <w:sz w:val="24"/>
      <w:szCs w:val="24"/>
    </w:rPr>
  </w:style>
  <w:style w:type="paragraph" w:styleId="3">
    <w:name w:val="heading 3"/>
    <w:basedOn w:val="a2"/>
    <w:next w:val="a3"/>
    <w:link w:val="30"/>
    <w:uiPriority w:val="9"/>
    <w:qFormat/>
    <w:rsid w:val="00053CB2"/>
    <w:pPr>
      <w:spacing w:before="240" w:after="240" w:line="240" w:lineRule="auto"/>
      <w:ind w:firstLine="0"/>
      <w:outlineLvl w:val="2"/>
    </w:pPr>
    <w:rPr>
      <w:rFonts w:ascii="Arial" w:hAnsi="Arial"/>
      <w:b/>
      <w:bCs/>
      <w:sz w:val="18"/>
      <w:szCs w:val="22"/>
    </w:rPr>
  </w:style>
  <w:style w:type="paragraph" w:styleId="4">
    <w:name w:val="heading 4"/>
    <w:basedOn w:val="a2"/>
    <w:next w:val="a2"/>
    <w:link w:val="40"/>
    <w:qFormat/>
    <w:rsid w:val="0050042D"/>
    <w:pPr>
      <w:keepNext/>
      <w:spacing w:before="240" w:after="60"/>
      <w:ind w:firstLine="0"/>
      <w:outlineLvl w:val="3"/>
    </w:pPr>
    <w:rPr>
      <w:rFonts w:ascii="Calibri" w:hAnsi="Calibri" w:cs="Arial"/>
      <w:b/>
      <w:bCs/>
      <w:sz w:val="28"/>
      <w:szCs w:val="28"/>
    </w:rPr>
  </w:style>
  <w:style w:type="paragraph" w:styleId="5">
    <w:name w:val="heading 5"/>
    <w:basedOn w:val="a2"/>
    <w:next w:val="a2"/>
    <w:link w:val="50"/>
    <w:qFormat/>
    <w:rsid w:val="0050042D"/>
    <w:pPr>
      <w:spacing w:before="240" w:after="60"/>
      <w:ind w:firstLine="0"/>
      <w:outlineLvl w:val="4"/>
    </w:pPr>
    <w:rPr>
      <w:rFonts w:ascii="Calibri" w:hAnsi="Calibri" w:cs="Arial"/>
      <w:b/>
      <w:bCs/>
      <w:i/>
      <w:iCs/>
      <w:sz w:val="26"/>
      <w:szCs w:val="26"/>
    </w:rPr>
  </w:style>
  <w:style w:type="paragraph" w:styleId="6">
    <w:name w:val="heading 6"/>
    <w:basedOn w:val="a2"/>
    <w:next w:val="a2"/>
    <w:link w:val="60"/>
    <w:qFormat/>
    <w:rsid w:val="0050042D"/>
    <w:pPr>
      <w:spacing w:before="240" w:after="60"/>
      <w:ind w:firstLine="0"/>
      <w:outlineLvl w:val="5"/>
    </w:pPr>
    <w:rPr>
      <w:rFonts w:ascii="Calibri" w:hAnsi="Calibri" w:cs="Arial"/>
      <w:b/>
      <w:bCs/>
      <w:szCs w:val="22"/>
    </w:rPr>
  </w:style>
  <w:style w:type="paragraph" w:styleId="7">
    <w:name w:val="heading 7"/>
    <w:basedOn w:val="a2"/>
    <w:next w:val="a2"/>
    <w:link w:val="70"/>
    <w:qFormat/>
    <w:rsid w:val="0050042D"/>
    <w:pPr>
      <w:spacing w:before="240" w:after="60"/>
      <w:ind w:firstLine="0"/>
      <w:outlineLvl w:val="6"/>
    </w:pPr>
    <w:rPr>
      <w:rFonts w:ascii="Calibri" w:hAnsi="Calibri" w:cs="Arial"/>
      <w:sz w:val="24"/>
    </w:rPr>
  </w:style>
  <w:style w:type="paragraph" w:styleId="8">
    <w:name w:val="heading 8"/>
    <w:basedOn w:val="a2"/>
    <w:next w:val="a2"/>
    <w:link w:val="80"/>
    <w:qFormat/>
    <w:rsid w:val="0050042D"/>
    <w:pPr>
      <w:spacing w:before="240" w:after="60"/>
      <w:ind w:firstLine="0"/>
      <w:outlineLvl w:val="7"/>
    </w:pPr>
    <w:rPr>
      <w:rFonts w:ascii="Calibri" w:hAnsi="Calibri" w:cs="Arial"/>
      <w:i/>
      <w:iCs/>
      <w:sz w:val="24"/>
    </w:rPr>
  </w:style>
  <w:style w:type="paragraph" w:styleId="9">
    <w:name w:val="heading 9"/>
    <w:basedOn w:val="a2"/>
    <w:next w:val="a2"/>
    <w:link w:val="90"/>
    <w:qFormat/>
    <w:rsid w:val="0050042D"/>
    <w:pPr>
      <w:spacing w:before="240" w:after="60"/>
      <w:ind w:firstLine="0"/>
      <w:outlineLvl w:val="8"/>
    </w:pPr>
    <w:rPr>
      <w:rFonts w:ascii="Cambria" w:hAnsi="Cambria" w:cs="Times New Roman"/>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פסקה ראשונה"/>
    <w:basedOn w:val="a2"/>
    <w:next w:val="a2"/>
    <w:link w:val="a7"/>
    <w:rsid w:val="008E5301"/>
    <w:pPr>
      <w:spacing w:before="120"/>
      <w:ind w:firstLine="0"/>
    </w:pPr>
  </w:style>
  <w:style w:type="character" w:customStyle="1" w:styleId="a7">
    <w:name w:val="פסקה ראשונה תו"/>
    <w:basedOn w:val="a4"/>
    <w:link w:val="a3"/>
    <w:rsid w:val="008E5301"/>
    <w:rPr>
      <w:rFonts w:cs="David"/>
      <w:sz w:val="22"/>
      <w:szCs w:val="24"/>
    </w:rPr>
  </w:style>
  <w:style w:type="paragraph" w:styleId="a8">
    <w:name w:val="footnote text"/>
    <w:basedOn w:val="a2"/>
    <w:link w:val="a9"/>
    <w:semiHidden/>
    <w:rsid w:val="00E32FB4"/>
    <w:pPr>
      <w:spacing w:before="60"/>
      <w:ind w:left="284" w:hanging="284"/>
    </w:pPr>
    <w:rPr>
      <w:sz w:val="18"/>
      <w:szCs w:val="20"/>
    </w:rPr>
  </w:style>
  <w:style w:type="character" w:styleId="aa">
    <w:name w:val="footnote reference"/>
    <w:basedOn w:val="a4"/>
    <w:semiHidden/>
    <w:rsid w:val="007B4BB2"/>
    <w:rPr>
      <w:rFonts w:cs="David"/>
      <w:szCs w:val="24"/>
      <w:vertAlign w:val="superscript"/>
    </w:rPr>
  </w:style>
  <w:style w:type="paragraph" w:customStyle="1" w:styleId="ab">
    <w:name w:val="ציטוט"/>
    <w:basedOn w:val="a2"/>
    <w:next w:val="a2"/>
    <w:link w:val="ac"/>
    <w:rsid w:val="00633C45"/>
    <w:pPr>
      <w:autoSpaceDE w:val="0"/>
      <w:autoSpaceDN w:val="0"/>
      <w:adjustRightInd w:val="0"/>
      <w:spacing w:before="60" w:after="60"/>
      <w:ind w:left="567" w:right="567" w:firstLine="0"/>
    </w:pPr>
    <w:rPr>
      <w:rFonts w:cs="FrankRuehl"/>
      <w:b/>
      <w:spacing w:val="6"/>
      <w:szCs w:val="26"/>
    </w:rPr>
  </w:style>
  <w:style w:type="character" w:customStyle="1" w:styleId="ac">
    <w:name w:val="ציטוט תו"/>
    <w:basedOn w:val="a4"/>
    <w:link w:val="ab"/>
    <w:rsid w:val="00633C45"/>
    <w:rPr>
      <w:rFonts w:cs="FrankRuehl"/>
      <w:b/>
      <w:spacing w:val="6"/>
      <w:sz w:val="22"/>
      <w:szCs w:val="26"/>
    </w:rPr>
  </w:style>
  <w:style w:type="paragraph" w:customStyle="1" w:styleId="a1">
    <w:name w:val="נקודות לדיון"/>
    <w:basedOn w:val="a2"/>
    <w:link w:val="ad"/>
    <w:rsid w:val="006B10D2"/>
    <w:pPr>
      <w:numPr>
        <w:numId w:val="1"/>
      </w:numPr>
    </w:pPr>
    <w:rPr>
      <w:color w:val="640000"/>
    </w:rPr>
  </w:style>
  <w:style w:type="paragraph" w:customStyle="1" w:styleId="ae">
    <w:name w:val="רגיל ממורכז"/>
    <w:basedOn w:val="a2"/>
    <w:next w:val="a2"/>
    <w:rsid w:val="0007065A"/>
    <w:pPr>
      <w:spacing w:line="360" w:lineRule="auto"/>
      <w:ind w:firstLine="0"/>
      <w:jc w:val="center"/>
    </w:pPr>
  </w:style>
  <w:style w:type="paragraph" w:customStyle="1" w:styleId="a0">
    <w:name w:val="רגיל ממוספר"/>
    <w:basedOn w:val="a2"/>
    <w:rsid w:val="00EE57C7"/>
    <w:pPr>
      <w:numPr>
        <w:numId w:val="24"/>
      </w:numPr>
    </w:pPr>
    <w:rPr>
      <w:sz w:val="24"/>
    </w:rPr>
  </w:style>
  <w:style w:type="paragraph" w:customStyle="1" w:styleId="2">
    <w:name w:val="רגיל ממוספר 2"/>
    <w:basedOn w:val="a2"/>
    <w:rsid w:val="00D259F4"/>
    <w:pPr>
      <w:numPr>
        <w:numId w:val="6"/>
      </w:numPr>
    </w:pPr>
    <w:rPr>
      <w:rFonts w:ascii="David" w:hAnsi="David"/>
      <w:sz w:val="24"/>
    </w:rPr>
  </w:style>
  <w:style w:type="character" w:styleId="af">
    <w:name w:val="annotation reference"/>
    <w:basedOn w:val="a4"/>
    <w:rsid w:val="00C50BB6"/>
    <w:rPr>
      <w:sz w:val="16"/>
      <w:szCs w:val="16"/>
    </w:rPr>
  </w:style>
  <w:style w:type="paragraph" w:styleId="af0">
    <w:name w:val="annotation text"/>
    <w:basedOn w:val="a2"/>
    <w:link w:val="af1"/>
    <w:rsid w:val="00743C90"/>
    <w:pPr>
      <w:spacing w:line="360" w:lineRule="auto"/>
      <w:ind w:left="289" w:hanging="289"/>
    </w:pPr>
    <w:rPr>
      <w:sz w:val="20"/>
      <w:szCs w:val="20"/>
    </w:rPr>
  </w:style>
  <w:style w:type="character" w:customStyle="1" w:styleId="af1">
    <w:name w:val="טקסט הערה תו"/>
    <w:basedOn w:val="a4"/>
    <w:link w:val="af0"/>
    <w:rsid w:val="00743C90"/>
    <w:rPr>
      <w:rFonts w:cs="David"/>
    </w:rPr>
  </w:style>
  <w:style w:type="paragraph" w:styleId="af2">
    <w:name w:val="Balloon Text"/>
    <w:basedOn w:val="a2"/>
    <w:link w:val="af3"/>
    <w:rsid w:val="00C50BB6"/>
    <w:pPr>
      <w:spacing w:line="240" w:lineRule="auto"/>
    </w:pPr>
    <w:rPr>
      <w:rFonts w:ascii="Tahoma" w:hAnsi="Tahoma" w:cs="Tahoma"/>
      <w:sz w:val="16"/>
      <w:szCs w:val="16"/>
    </w:rPr>
  </w:style>
  <w:style w:type="character" w:customStyle="1" w:styleId="af3">
    <w:name w:val="טקסט בלונים תו"/>
    <w:basedOn w:val="a4"/>
    <w:link w:val="af2"/>
    <w:rsid w:val="00C50BB6"/>
    <w:rPr>
      <w:rFonts w:ascii="Tahoma" w:hAnsi="Tahoma" w:cs="Tahoma"/>
      <w:sz w:val="16"/>
      <w:szCs w:val="16"/>
    </w:rPr>
  </w:style>
  <w:style w:type="paragraph" w:styleId="af4">
    <w:name w:val="Document Map"/>
    <w:basedOn w:val="a2"/>
    <w:rsid w:val="00F90E69"/>
    <w:pPr>
      <w:shd w:val="clear" w:color="auto" w:fill="000080"/>
    </w:pPr>
    <w:rPr>
      <w:rFonts w:ascii="Tahoma" w:hAnsi="Tahoma"/>
      <w:sz w:val="20"/>
    </w:rPr>
  </w:style>
  <w:style w:type="character" w:styleId="af5">
    <w:name w:val="page number"/>
    <w:basedOn w:val="a4"/>
    <w:rsid w:val="00B10590"/>
    <w:rPr>
      <w:rFonts w:cs="David"/>
      <w:szCs w:val="24"/>
    </w:rPr>
  </w:style>
  <w:style w:type="paragraph" w:customStyle="1" w:styleId="10">
    <w:name w:val="כותרת 1 משנה"/>
    <w:basedOn w:val="1"/>
    <w:rsid w:val="00237E37"/>
    <w:rPr>
      <w:szCs w:val="28"/>
    </w:rPr>
  </w:style>
  <w:style w:type="paragraph" w:customStyle="1" w:styleId="a">
    <w:name w:val="כותרת ממוספרת"/>
    <w:basedOn w:val="a2"/>
    <w:next w:val="a2"/>
    <w:rsid w:val="00922BB5"/>
    <w:pPr>
      <w:numPr>
        <w:numId w:val="34"/>
      </w:numPr>
      <w:spacing w:before="240" w:line="360" w:lineRule="exact"/>
      <w:outlineLvl w:val="1"/>
    </w:pPr>
    <w:rPr>
      <w:bCs/>
    </w:rPr>
  </w:style>
  <w:style w:type="character" w:customStyle="1" w:styleId="40">
    <w:name w:val="כותרת 4 תו"/>
    <w:basedOn w:val="a4"/>
    <w:link w:val="4"/>
    <w:semiHidden/>
    <w:rsid w:val="0050042D"/>
    <w:rPr>
      <w:rFonts w:ascii="Calibri" w:eastAsia="Times New Roman" w:hAnsi="Calibri" w:cs="Arial"/>
      <w:b/>
      <w:bCs/>
      <w:sz w:val="28"/>
      <w:szCs w:val="28"/>
    </w:rPr>
  </w:style>
  <w:style w:type="character" w:customStyle="1" w:styleId="ad">
    <w:name w:val="נקודות לדיון תו"/>
    <w:basedOn w:val="a4"/>
    <w:link w:val="a1"/>
    <w:rsid w:val="006B10D2"/>
    <w:rPr>
      <w:rFonts w:cs="David"/>
      <w:color w:val="640000"/>
      <w:sz w:val="22"/>
      <w:szCs w:val="24"/>
    </w:rPr>
  </w:style>
  <w:style w:type="character" w:customStyle="1" w:styleId="50">
    <w:name w:val="כותרת 5 תו"/>
    <w:basedOn w:val="a4"/>
    <w:link w:val="5"/>
    <w:semiHidden/>
    <w:rsid w:val="0050042D"/>
    <w:rPr>
      <w:rFonts w:ascii="Calibri" w:eastAsia="Times New Roman" w:hAnsi="Calibri" w:cs="Arial"/>
      <w:b/>
      <w:bCs/>
      <w:i/>
      <w:iCs/>
      <w:sz w:val="26"/>
      <w:szCs w:val="26"/>
    </w:rPr>
  </w:style>
  <w:style w:type="character" w:customStyle="1" w:styleId="60">
    <w:name w:val="כותרת 6 תו"/>
    <w:basedOn w:val="a4"/>
    <w:link w:val="6"/>
    <w:semiHidden/>
    <w:rsid w:val="0050042D"/>
    <w:rPr>
      <w:rFonts w:ascii="Calibri" w:eastAsia="Times New Roman" w:hAnsi="Calibri" w:cs="Arial"/>
      <w:b/>
      <w:bCs/>
      <w:sz w:val="22"/>
      <w:szCs w:val="22"/>
    </w:rPr>
  </w:style>
  <w:style w:type="character" w:customStyle="1" w:styleId="70">
    <w:name w:val="כותרת 7 תו"/>
    <w:basedOn w:val="a4"/>
    <w:link w:val="7"/>
    <w:semiHidden/>
    <w:rsid w:val="0050042D"/>
    <w:rPr>
      <w:rFonts w:ascii="Calibri" w:eastAsia="Times New Roman" w:hAnsi="Calibri" w:cs="Arial"/>
      <w:sz w:val="24"/>
      <w:szCs w:val="24"/>
    </w:rPr>
  </w:style>
  <w:style w:type="character" w:customStyle="1" w:styleId="80">
    <w:name w:val="כותרת 8 תו"/>
    <w:basedOn w:val="a4"/>
    <w:link w:val="8"/>
    <w:semiHidden/>
    <w:rsid w:val="0050042D"/>
    <w:rPr>
      <w:rFonts w:ascii="Calibri" w:eastAsia="Times New Roman" w:hAnsi="Calibri" w:cs="Arial"/>
      <w:i/>
      <w:iCs/>
      <w:sz w:val="24"/>
      <w:szCs w:val="24"/>
    </w:rPr>
  </w:style>
  <w:style w:type="character" w:customStyle="1" w:styleId="90">
    <w:name w:val="כותרת 9 תו"/>
    <w:basedOn w:val="a4"/>
    <w:link w:val="9"/>
    <w:semiHidden/>
    <w:rsid w:val="0050042D"/>
    <w:rPr>
      <w:rFonts w:ascii="Cambria" w:eastAsia="Times New Roman" w:hAnsi="Cambria" w:cs="Times New Roman"/>
      <w:sz w:val="22"/>
      <w:szCs w:val="22"/>
    </w:rPr>
  </w:style>
  <w:style w:type="paragraph" w:customStyle="1" w:styleId="af6">
    <w:name w:val="סגנון ממורכז"/>
    <w:basedOn w:val="a2"/>
    <w:next w:val="a2"/>
    <w:rsid w:val="007B4066"/>
    <w:pPr>
      <w:keepNext/>
      <w:spacing w:before="120" w:line="360" w:lineRule="auto"/>
      <w:ind w:firstLine="0"/>
      <w:jc w:val="center"/>
    </w:pPr>
  </w:style>
  <w:style w:type="paragraph" w:styleId="af7">
    <w:name w:val="header"/>
    <w:basedOn w:val="a2"/>
    <w:rsid w:val="00A66E23"/>
    <w:pPr>
      <w:tabs>
        <w:tab w:val="center" w:pos="4153"/>
        <w:tab w:val="right" w:pos="8306"/>
      </w:tabs>
    </w:pPr>
  </w:style>
  <w:style w:type="paragraph" w:styleId="af8">
    <w:name w:val="footer"/>
    <w:basedOn w:val="a2"/>
    <w:link w:val="af9"/>
    <w:uiPriority w:val="99"/>
    <w:rsid w:val="00A66E23"/>
    <w:pPr>
      <w:tabs>
        <w:tab w:val="center" w:pos="4153"/>
        <w:tab w:val="right" w:pos="8306"/>
      </w:tabs>
    </w:pPr>
  </w:style>
  <w:style w:type="character" w:customStyle="1" w:styleId="af9">
    <w:name w:val="כותרת תחתונה תו"/>
    <w:basedOn w:val="a4"/>
    <w:link w:val="af8"/>
    <w:uiPriority w:val="99"/>
    <w:rsid w:val="005932C4"/>
    <w:rPr>
      <w:rFonts w:cs="David"/>
      <w:sz w:val="22"/>
      <w:szCs w:val="24"/>
    </w:rPr>
  </w:style>
  <w:style w:type="character" w:customStyle="1" w:styleId="apple-style-span">
    <w:name w:val="apple-style-span"/>
    <w:basedOn w:val="a4"/>
    <w:rsid w:val="00523B0C"/>
  </w:style>
  <w:style w:type="character" w:customStyle="1" w:styleId="apple-converted-space">
    <w:name w:val="apple-converted-space"/>
    <w:basedOn w:val="a4"/>
    <w:rsid w:val="00523B0C"/>
  </w:style>
  <w:style w:type="character" w:styleId="afa">
    <w:name w:val="Emphasis"/>
    <w:basedOn w:val="a4"/>
    <w:uiPriority w:val="20"/>
    <w:qFormat/>
    <w:rsid w:val="00523B0C"/>
    <w:rPr>
      <w:i/>
      <w:iCs/>
    </w:rPr>
  </w:style>
  <w:style w:type="character" w:customStyle="1" w:styleId="30">
    <w:name w:val="כותרת 3 תו"/>
    <w:basedOn w:val="a4"/>
    <w:link w:val="3"/>
    <w:uiPriority w:val="9"/>
    <w:rsid w:val="007207FA"/>
    <w:rPr>
      <w:rFonts w:ascii="Arial" w:hAnsi="Arial" w:cs="David"/>
      <w:b/>
      <w:bCs/>
      <w:sz w:val="18"/>
      <w:szCs w:val="22"/>
    </w:rPr>
  </w:style>
  <w:style w:type="character" w:customStyle="1" w:styleId="21">
    <w:name w:val="כותרת 2 תו"/>
    <w:basedOn w:val="a4"/>
    <w:link w:val="20"/>
    <w:uiPriority w:val="9"/>
    <w:rsid w:val="00D23DCE"/>
    <w:rPr>
      <w:rFonts w:ascii="Arial" w:hAnsi="Arial" w:cs="David"/>
      <w:spacing w:val="4"/>
      <w:sz w:val="24"/>
      <w:szCs w:val="24"/>
    </w:rPr>
  </w:style>
  <w:style w:type="character" w:customStyle="1" w:styleId="exlresultdetails">
    <w:name w:val="exlresultdetails"/>
    <w:basedOn w:val="a4"/>
    <w:rsid w:val="00D23DCE"/>
  </w:style>
  <w:style w:type="character" w:styleId="Hyperlink">
    <w:name w:val="Hyperlink"/>
    <w:basedOn w:val="a4"/>
    <w:unhideWhenUsed/>
    <w:rsid w:val="001746E9"/>
    <w:rPr>
      <w:color w:val="0000FF"/>
      <w:u w:val="single"/>
    </w:rPr>
  </w:style>
  <w:style w:type="character" w:customStyle="1" w:styleId="a9">
    <w:name w:val="טקסט הערת שוליים תו"/>
    <w:basedOn w:val="a4"/>
    <w:link w:val="a8"/>
    <w:semiHidden/>
    <w:rsid w:val="00042F0E"/>
    <w:rPr>
      <w:rFonts w:cs="David"/>
      <w:sz w:val="18"/>
    </w:rPr>
  </w:style>
  <w:style w:type="character" w:styleId="HTMLCite">
    <w:name w:val="HTML Cite"/>
    <w:basedOn w:val="a4"/>
    <w:uiPriority w:val="99"/>
    <w:unhideWhenUsed/>
    <w:rsid w:val="007361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468674">
      <w:bodyDiv w:val="1"/>
      <w:marLeft w:val="0"/>
      <w:marRight w:val="0"/>
      <w:marTop w:val="0"/>
      <w:marBottom w:val="0"/>
      <w:divBdr>
        <w:top w:val="none" w:sz="0" w:space="0" w:color="auto"/>
        <w:left w:val="none" w:sz="0" w:space="0" w:color="auto"/>
        <w:bottom w:val="none" w:sz="0" w:space="0" w:color="auto"/>
        <w:right w:val="none" w:sz="0" w:space="0" w:color="auto"/>
      </w:divBdr>
    </w:div>
    <w:div w:id="305404192">
      <w:bodyDiv w:val="1"/>
      <w:marLeft w:val="0"/>
      <w:marRight w:val="0"/>
      <w:marTop w:val="0"/>
      <w:marBottom w:val="0"/>
      <w:divBdr>
        <w:top w:val="none" w:sz="0" w:space="0" w:color="auto"/>
        <w:left w:val="none" w:sz="0" w:space="0" w:color="auto"/>
        <w:bottom w:val="none" w:sz="0" w:space="0" w:color="auto"/>
        <w:right w:val="none" w:sz="0" w:space="0" w:color="auto"/>
      </w:divBdr>
      <w:divsChild>
        <w:div w:id="724910634">
          <w:marLeft w:val="0"/>
          <w:marRight w:val="0"/>
          <w:marTop w:val="0"/>
          <w:marBottom w:val="0"/>
          <w:divBdr>
            <w:top w:val="none" w:sz="0" w:space="0" w:color="auto"/>
            <w:left w:val="none" w:sz="0" w:space="0" w:color="auto"/>
            <w:bottom w:val="none" w:sz="0" w:space="0" w:color="auto"/>
            <w:right w:val="none" w:sz="0" w:space="0" w:color="auto"/>
          </w:divBdr>
        </w:div>
        <w:div w:id="1424447701">
          <w:marLeft w:val="0"/>
          <w:marRight w:val="0"/>
          <w:marTop w:val="0"/>
          <w:marBottom w:val="0"/>
          <w:divBdr>
            <w:top w:val="none" w:sz="0" w:space="0" w:color="auto"/>
            <w:left w:val="none" w:sz="0" w:space="0" w:color="auto"/>
            <w:bottom w:val="none" w:sz="0" w:space="0" w:color="auto"/>
            <w:right w:val="none" w:sz="0" w:space="0" w:color="auto"/>
          </w:divBdr>
        </w:div>
      </w:divsChild>
    </w:div>
    <w:div w:id="337077502">
      <w:bodyDiv w:val="1"/>
      <w:marLeft w:val="0"/>
      <w:marRight w:val="0"/>
      <w:marTop w:val="0"/>
      <w:marBottom w:val="0"/>
      <w:divBdr>
        <w:top w:val="none" w:sz="0" w:space="0" w:color="auto"/>
        <w:left w:val="none" w:sz="0" w:space="0" w:color="auto"/>
        <w:bottom w:val="none" w:sz="0" w:space="0" w:color="auto"/>
        <w:right w:val="none" w:sz="0" w:space="0" w:color="auto"/>
      </w:divBdr>
      <w:divsChild>
        <w:div w:id="1965041696">
          <w:marLeft w:val="0"/>
          <w:marRight w:val="0"/>
          <w:marTop w:val="0"/>
          <w:marBottom w:val="0"/>
          <w:divBdr>
            <w:top w:val="none" w:sz="0" w:space="0" w:color="auto"/>
            <w:left w:val="none" w:sz="0" w:space="0" w:color="auto"/>
            <w:bottom w:val="none" w:sz="0" w:space="0" w:color="auto"/>
            <w:right w:val="none" w:sz="0" w:space="0" w:color="auto"/>
          </w:divBdr>
        </w:div>
        <w:div w:id="2037535437">
          <w:marLeft w:val="0"/>
          <w:marRight w:val="0"/>
          <w:marTop w:val="0"/>
          <w:marBottom w:val="0"/>
          <w:divBdr>
            <w:top w:val="none" w:sz="0" w:space="0" w:color="auto"/>
            <w:left w:val="none" w:sz="0" w:space="0" w:color="auto"/>
            <w:bottom w:val="none" w:sz="0" w:space="0" w:color="auto"/>
            <w:right w:val="none" w:sz="0" w:space="0" w:color="auto"/>
          </w:divBdr>
        </w:div>
      </w:divsChild>
    </w:div>
    <w:div w:id="510991528">
      <w:bodyDiv w:val="1"/>
      <w:marLeft w:val="0"/>
      <w:marRight w:val="0"/>
      <w:marTop w:val="0"/>
      <w:marBottom w:val="0"/>
      <w:divBdr>
        <w:top w:val="none" w:sz="0" w:space="0" w:color="auto"/>
        <w:left w:val="none" w:sz="0" w:space="0" w:color="auto"/>
        <w:bottom w:val="none" w:sz="0" w:space="0" w:color="auto"/>
        <w:right w:val="none" w:sz="0" w:space="0" w:color="auto"/>
      </w:divBdr>
    </w:div>
    <w:div w:id="532034873">
      <w:bodyDiv w:val="1"/>
      <w:marLeft w:val="0"/>
      <w:marRight w:val="0"/>
      <w:marTop w:val="0"/>
      <w:marBottom w:val="0"/>
      <w:divBdr>
        <w:top w:val="none" w:sz="0" w:space="0" w:color="auto"/>
        <w:left w:val="none" w:sz="0" w:space="0" w:color="auto"/>
        <w:bottom w:val="none" w:sz="0" w:space="0" w:color="auto"/>
        <w:right w:val="none" w:sz="0" w:space="0" w:color="auto"/>
      </w:divBdr>
    </w:div>
    <w:div w:id="841045782">
      <w:bodyDiv w:val="1"/>
      <w:marLeft w:val="0"/>
      <w:marRight w:val="0"/>
      <w:marTop w:val="0"/>
      <w:marBottom w:val="0"/>
      <w:divBdr>
        <w:top w:val="none" w:sz="0" w:space="0" w:color="auto"/>
        <w:left w:val="none" w:sz="0" w:space="0" w:color="auto"/>
        <w:bottom w:val="none" w:sz="0" w:space="0" w:color="auto"/>
        <w:right w:val="none" w:sz="0" w:space="0" w:color="auto"/>
      </w:divBdr>
    </w:div>
    <w:div w:id="1171876584">
      <w:bodyDiv w:val="1"/>
      <w:marLeft w:val="0"/>
      <w:marRight w:val="0"/>
      <w:marTop w:val="0"/>
      <w:marBottom w:val="0"/>
      <w:divBdr>
        <w:top w:val="none" w:sz="0" w:space="0" w:color="auto"/>
        <w:left w:val="none" w:sz="0" w:space="0" w:color="auto"/>
        <w:bottom w:val="none" w:sz="0" w:space="0" w:color="auto"/>
        <w:right w:val="none" w:sz="0" w:space="0" w:color="auto"/>
      </w:divBdr>
    </w:div>
    <w:div w:id="1254388648">
      <w:bodyDiv w:val="1"/>
      <w:marLeft w:val="0"/>
      <w:marRight w:val="0"/>
      <w:marTop w:val="0"/>
      <w:marBottom w:val="0"/>
      <w:divBdr>
        <w:top w:val="none" w:sz="0" w:space="0" w:color="auto"/>
        <w:left w:val="none" w:sz="0" w:space="0" w:color="auto"/>
        <w:bottom w:val="none" w:sz="0" w:space="0" w:color="auto"/>
        <w:right w:val="none" w:sz="0" w:space="0" w:color="auto"/>
      </w:divBdr>
      <w:divsChild>
        <w:div w:id="182329345">
          <w:marLeft w:val="0"/>
          <w:marRight w:val="0"/>
          <w:marTop w:val="0"/>
          <w:marBottom w:val="0"/>
          <w:divBdr>
            <w:top w:val="none" w:sz="0" w:space="0" w:color="auto"/>
            <w:left w:val="none" w:sz="0" w:space="0" w:color="auto"/>
            <w:bottom w:val="none" w:sz="0" w:space="0" w:color="auto"/>
            <w:right w:val="none" w:sz="0" w:space="0" w:color="auto"/>
          </w:divBdr>
        </w:div>
      </w:divsChild>
    </w:div>
    <w:div w:id="1750422724">
      <w:bodyDiv w:val="1"/>
      <w:marLeft w:val="0"/>
      <w:marRight w:val="0"/>
      <w:marTop w:val="0"/>
      <w:marBottom w:val="0"/>
      <w:divBdr>
        <w:top w:val="none" w:sz="0" w:space="0" w:color="auto"/>
        <w:left w:val="none" w:sz="0" w:space="0" w:color="auto"/>
        <w:bottom w:val="none" w:sz="0" w:space="0" w:color="auto"/>
        <w:right w:val="none" w:sz="0" w:space="0" w:color="auto"/>
      </w:divBdr>
    </w:div>
    <w:div w:id="1834493166">
      <w:bodyDiv w:val="1"/>
      <w:marLeft w:val="0"/>
      <w:marRight w:val="0"/>
      <w:marTop w:val="0"/>
      <w:marBottom w:val="0"/>
      <w:divBdr>
        <w:top w:val="none" w:sz="0" w:space="0" w:color="auto"/>
        <w:left w:val="none" w:sz="0" w:space="0" w:color="auto"/>
        <w:bottom w:val="none" w:sz="0" w:space="0" w:color="auto"/>
        <w:right w:val="none" w:sz="0" w:space="0" w:color="auto"/>
      </w:divBdr>
      <w:divsChild>
        <w:div w:id="19693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1497;&#1513;&#1502;''&#1506;\&#1514;&#1489;&#1504;&#1497;&#1514;%20&#1495;&#1493;&#1493;&#1514;%20&#1491;&#1506;&#1514;%2016.6.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776987-34F6-4AB9-8CB1-5F1EC766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חוות דעת 16.6.11.dotx</Template>
  <TotalTime>0</TotalTime>
  <Pages>17</Pages>
  <Words>3371</Words>
  <Characters>16857</Characters>
  <Application>Microsoft Office Word</Application>
  <DocSecurity>0</DocSecurity>
  <Lines>140</Lines>
  <Paragraphs>40</Paragraphs>
  <ScaleCrop>false</ScaleCrop>
  <HeadingPairs>
    <vt:vector size="2" baseType="variant">
      <vt:variant>
        <vt:lpstr>שם</vt:lpstr>
      </vt:variant>
      <vt:variant>
        <vt:i4>1</vt:i4>
      </vt:variant>
    </vt:vector>
  </HeadingPairs>
  <TitlesOfParts>
    <vt:vector size="1" baseType="lpstr">
      <vt:lpstr>תבנית חוות דעת</vt:lpstr>
    </vt:vector>
  </TitlesOfParts>
  <Company/>
  <LinksUpToDate>false</LinksUpToDate>
  <CharactersWithSpaces>20188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חוות דעת</dc:title>
  <dc:creator>יוסי</dc:creator>
  <cp:lastModifiedBy>sinayuva</cp:lastModifiedBy>
  <cp:revision>2</cp:revision>
  <cp:lastPrinted>1900-12-31T22:00:00Z</cp:lastPrinted>
  <dcterms:created xsi:type="dcterms:W3CDTF">2011-12-18T17:14:00Z</dcterms:created>
  <dcterms:modified xsi:type="dcterms:W3CDTF">2011-12-18T17:14:00Z</dcterms:modified>
</cp:coreProperties>
</file>