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06CE8" w14:textId="77777777" w:rsidR="00046017" w:rsidRPr="00987967" w:rsidRDefault="00046017" w:rsidP="00046017">
      <w:pPr>
        <w:jc w:val="center"/>
        <w:rPr>
          <w:rFonts w:asciiTheme="majorBidi" w:hAnsiTheme="majorBidi" w:cstheme="majorBidi"/>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0"/>
        <w:gridCol w:w="2077"/>
        <w:gridCol w:w="2070"/>
        <w:gridCol w:w="2069"/>
      </w:tblGrid>
      <w:tr w:rsidR="00046017" w:rsidRPr="00987967" w14:paraId="122E2579" w14:textId="77777777" w:rsidTr="009A4B0D">
        <w:tc>
          <w:tcPr>
            <w:tcW w:w="2130" w:type="dxa"/>
            <w:shd w:val="clear" w:color="auto" w:fill="auto"/>
          </w:tcPr>
          <w:p w14:paraId="129EC8D1" w14:textId="77777777" w:rsidR="00046017" w:rsidRPr="00987967" w:rsidRDefault="00046017" w:rsidP="009A4B0D">
            <w:pPr>
              <w:jc w:val="center"/>
              <w:rPr>
                <w:rFonts w:asciiTheme="majorBidi" w:hAnsiTheme="majorBidi" w:cstheme="majorBidi"/>
                <w:b/>
                <w:bCs/>
                <w:rtl/>
              </w:rPr>
            </w:pPr>
            <w:r w:rsidRPr="00987967">
              <w:rPr>
                <w:rFonts w:asciiTheme="majorBidi" w:hAnsiTheme="majorBidi" w:cstheme="majorBidi"/>
                <w:b/>
                <w:bCs/>
                <w:rtl/>
              </w:rPr>
              <w:t>שם הקורס בעברית</w:t>
            </w:r>
          </w:p>
        </w:tc>
        <w:tc>
          <w:tcPr>
            <w:tcW w:w="6392" w:type="dxa"/>
            <w:gridSpan w:val="3"/>
            <w:shd w:val="clear" w:color="auto" w:fill="auto"/>
          </w:tcPr>
          <w:p w14:paraId="708AA6CE" w14:textId="5EA1D0C4" w:rsidR="00046017" w:rsidRPr="00987967" w:rsidRDefault="001C0BF6" w:rsidP="009A4B0D">
            <w:pPr>
              <w:jc w:val="center"/>
              <w:rPr>
                <w:rFonts w:asciiTheme="majorBidi" w:hAnsiTheme="majorBidi" w:cstheme="majorBidi"/>
                <w:b/>
                <w:bCs/>
              </w:rPr>
            </w:pPr>
            <w:r w:rsidRPr="00987967">
              <w:rPr>
                <w:rFonts w:asciiTheme="majorBidi" w:hAnsiTheme="majorBidi" w:cstheme="majorBidi"/>
                <w:b/>
                <w:bCs/>
                <w:rtl/>
              </w:rPr>
              <w:t>מיומנויות בניהול ובינאישיות</w:t>
            </w:r>
          </w:p>
        </w:tc>
      </w:tr>
      <w:tr w:rsidR="00046017" w:rsidRPr="00987967" w14:paraId="6AF31C18" w14:textId="77777777" w:rsidTr="009A4B0D">
        <w:tc>
          <w:tcPr>
            <w:tcW w:w="2130" w:type="dxa"/>
            <w:shd w:val="clear" w:color="auto" w:fill="auto"/>
          </w:tcPr>
          <w:p w14:paraId="0F605785" w14:textId="77777777" w:rsidR="00046017" w:rsidRPr="00987967" w:rsidRDefault="00046017" w:rsidP="009A4B0D">
            <w:pPr>
              <w:jc w:val="center"/>
              <w:rPr>
                <w:rFonts w:asciiTheme="majorBidi" w:hAnsiTheme="majorBidi" w:cstheme="majorBidi"/>
                <w:b/>
                <w:bCs/>
                <w:rtl/>
              </w:rPr>
            </w:pPr>
            <w:r w:rsidRPr="00987967">
              <w:rPr>
                <w:rFonts w:asciiTheme="majorBidi" w:hAnsiTheme="majorBidi" w:cstheme="majorBidi"/>
                <w:b/>
                <w:bCs/>
                <w:rtl/>
              </w:rPr>
              <w:t>שם הקורס באנגלית</w:t>
            </w:r>
          </w:p>
        </w:tc>
        <w:tc>
          <w:tcPr>
            <w:tcW w:w="6392" w:type="dxa"/>
            <w:gridSpan w:val="3"/>
            <w:shd w:val="clear" w:color="auto" w:fill="auto"/>
          </w:tcPr>
          <w:p w14:paraId="7E0A4482" w14:textId="28000CA6" w:rsidR="00046017" w:rsidRPr="00987967" w:rsidRDefault="001C0BF6" w:rsidP="009A4B0D">
            <w:pPr>
              <w:jc w:val="center"/>
              <w:rPr>
                <w:rFonts w:asciiTheme="majorBidi" w:hAnsiTheme="majorBidi" w:cstheme="majorBidi"/>
                <w:b/>
                <w:bCs/>
                <w:rtl/>
              </w:rPr>
            </w:pPr>
            <w:r w:rsidRPr="00987967">
              <w:rPr>
                <w:rFonts w:asciiTheme="majorBidi" w:hAnsiTheme="majorBidi" w:cstheme="majorBidi"/>
                <w:b/>
                <w:bCs/>
              </w:rPr>
              <w:t>Management and interpersonal skills</w:t>
            </w:r>
          </w:p>
        </w:tc>
      </w:tr>
      <w:tr w:rsidR="00046017" w:rsidRPr="00987967" w14:paraId="34F55F8D" w14:textId="77777777" w:rsidTr="009A4B0D">
        <w:tc>
          <w:tcPr>
            <w:tcW w:w="2130" w:type="dxa"/>
            <w:shd w:val="clear" w:color="auto" w:fill="auto"/>
          </w:tcPr>
          <w:p w14:paraId="0B89C214" w14:textId="77777777" w:rsidR="00046017" w:rsidRPr="00987967" w:rsidRDefault="00046017" w:rsidP="009A4B0D">
            <w:pPr>
              <w:jc w:val="center"/>
              <w:rPr>
                <w:rFonts w:asciiTheme="majorBidi" w:hAnsiTheme="majorBidi" w:cstheme="majorBidi"/>
                <w:b/>
                <w:bCs/>
                <w:rtl/>
              </w:rPr>
            </w:pPr>
          </w:p>
        </w:tc>
        <w:tc>
          <w:tcPr>
            <w:tcW w:w="2130" w:type="dxa"/>
            <w:shd w:val="clear" w:color="auto" w:fill="auto"/>
          </w:tcPr>
          <w:p w14:paraId="3EE72865" w14:textId="0F04C080" w:rsidR="00046017" w:rsidRPr="00987967" w:rsidRDefault="00046017" w:rsidP="009A4B0D">
            <w:pPr>
              <w:jc w:val="center"/>
              <w:rPr>
                <w:rFonts w:asciiTheme="majorBidi" w:hAnsiTheme="majorBidi" w:cstheme="majorBidi"/>
                <w:b/>
                <w:bCs/>
                <w:rtl/>
              </w:rPr>
            </w:pPr>
            <w:r w:rsidRPr="00987967">
              <w:rPr>
                <w:rFonts w:asciiTheme="majorBidi" w:hAnsiTheme="majorBidi" w:cstheme="majorBidi"/>
                <w:b/>
                <w:bCs/>
                <w:rtl/>
              </w:rPr>
              <w:t>תשפ"</w:t>
            </w:r>
            <w:r w:rsidR="001C0BF6" w:rsidRPr="00987967">
              <w:rPr>
                <w:rFonts w:asciiTheme="majorBidi" w:hAnsiTheme="majorBidi" w:cstheme="majorBidi"/>
                <w:b/>
                <w:bCs/>
                <w:rtl/>
              </w:rPr>
              <w:t>ב</w:t>
            </w:r>
          </w:p>
        </w:tc>
        <w:tc>
          <w:tcPr>
            <w:tcW w:w="2131" w:type="dxa"/>
            <w:shd w:val="clear" w:color="auto" w:fill="auto"/>
          </w:tcPr>
          <w:p w14:paraId="45058E32" w14:textId="75E0A555" w:rsidR="00046017" w:rsidRPr="00987967" w:rsidRDefault="00046017" w:rsidP="009A4B0D">
            <w:pPr>
              <w:jc w:val="center"/>
              <w:rPr>
                <w:rFonts w:asciiTheme="majorBidi" w:hAnsiTheme="majorBidi" w:cstheme="majorBidi"/>
                <w:b/>
                <w:bCs/>
                <w:rtl/>
              </w:rPr>
            </w:pPr>
            <w:r w:rsidRPr="00987967">
              <w:rPr>
                <w:rFonts w:asciiTheme="majorBidi" w:hAnsiTheme="majorBidi" w:cstheme="majorBidi"/>
                <w:b/>
                <w:bCs/>
                <w:rtl/>
              </w:rPr>
              <w:t xml:space="preserve">תואר </w:t>
            </w:r>
            <w:r w:rsidR="001C0BF6" w:rsidRPr="00987967">
              <w:rPr>
                <w:rFonts w:asciiTheme="majorBidi" w:hAnsiTheme="majorBidi" w:cstheme="majorBidi"/>
                <w:b/>
                <w:bCs/>
                <w:rtl/>
              </w:rPr>
              <w:t>שני</w:t>
            </w:r>
          </w:p>
        </w:tc>
        <w:tc>
          <w:tcPr>
            <w:tcW w:w="2131" w:type="dxa"/>
            <w:shd w:val="clear" w:color="auto" w:fill="auto"/>
          </w:tcPr>
          <w:p w14:paraId="012CF666" w14:textId="77777777" w:rsidR="00046017" w:rsidRPr="00987967" w:rsidRDefault="00046017" w:rsidP="009A4B0D">
            <w:pPr>
              <w:jc w:val="center"/>
              <w:rPr>
                <w:rFonts w:asciiTheme="majorBidi" w:hAnsiTheme="majorBidi" w:cstheme="majorBidi"/>
                <w:b/>
                <w:bCs/>
                <w:rtl/>
              </w:rPr>
            </w:pPr>
            <w:r w:rsidRPr="00987967">
              <w:rPr>
                <w:rFonts w:asciiTheme="majorBidi" w:hAnsiTheme="majorBidi" w:cstheme="majorBidi"/>
                <w:b/>
                <w:bCs/>
                <w:rtl/>
              </w:rPr>
              <w:t>קורס חובה</w:t>
            </w:r>
          </w:p>
        </w:tc>
      </w:tr>
    </w:tbl>
    <w:p w14:paraId="445F7C6A" w14:textId="77777777" w:rsidR="00046017" w:rsidRPr="00987967" w:rsidRDefault="00046017" w:rsidP="00046017">
      <w:pPr>
        <w:jc w:val="center"/>
        <w:rPr>
          <w:rFonts w:asciiTheme="majorBidi" w:hAnsiTheme="majorBidi" w:cstheme="majorBidi"/>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5"/>
        <w:gridCol w:w="1756"/>
        <w:gridCol w:w="2623"/>
        <w:gridCol w:w="1462"/>
      </w:tblGrid>
      <w:tr w:rsidR="001C0BF6" w:rsidRPr="00987967" w14:paraId="0838A4EB" w14:textId="77777777" w:rsidTr="009A4B0D">
        <w:tc>
          <w:tcPr>
            <w:tcW w:w="2606" w:type="dxa"/>
            <w:shd w:val="clear" w:color="auto" w:fill="auto"/>
          </w:tcPr>
          <w:p w14:paraId="1E34CBD5" w14:textId="77777777" w:rsidR="00046017" w:rsidRPr="00987967" w:rsidRDefault="00046017" w:rsidP="009A4B0D">
            <w:pPr>
              <w:jc w:val="center"/>
              <w:rPr>
                <w:rFonts w:asciiTheme="majorBidi" w:hAnsiTheme="majorBidi" w:cstheme="majorBidi"/>
                <w:b/>
                <w:bCs/>
                <w:rtl/>
              </w:rPr>
            </w:pPr>
          </w:p>
        </w:tc>
        <w:tc>
          <w:tcPr>
            <w:tcW w:w="1841" w:type="dxa"/>
            <w:shd w:val="clear" w:color="auto" w:fill="auto"/>
          </w:tcPr>
          <w:p w14:paraId="6A7C79F3" w14:textId="77777777" w:rsidR="00046017" w:rsidRPr="00987967" w:rsidRDefault="00046017" w:rsidP="009A4B0D">
            <w:pPr>
              <w:jc w:val="center"/>
              <w:rPr>
                <w:rFonts w:asciiTheme="majorBidi" w:hAnsiTheme="majorBidi" w:cstheme="majorBidi"/>
                <w:b/>
                <w:bCs/>
                <w:rtl/>
              </w:rPr>
            </w:pPr>
            <w:r w:rsidRPr="00987967">
              <w:rPr>
                <w:rFonts w:asciiTheme="majorBidi" w:hAnsiTheme="majorBidi" w:cstheme="majorBidi"/>
                <w:b/>
                <w:bCs/>
                <w:rtl/>
              </w:rPr>
              <w:t>משרד</w:t>
            </w:r>
          </w:p>
        </w:tc>
        <w:tc>
          <w:tcPr>
            <w:tcW w:w="2554" w:type="dxa"/>
            <w:shd w:val="clear" w:color="auto" w:fill="auto"/>
          </w:tcPr>
          <w:p w14:paraId="445F5BBC" w14:textId="77777777" w:rsidR="00046017" w:rsidRPr="00987967" w:rsidRDefault="00046017" w:rsidP="009A4B0D">
            <w:pPr>
              <w:jc w:val="center"/>
              <w:rPr>
                <w:rFonts w:asciiTheme="majorBidi" w:hAnsiTheme="majorBidi" w:cstheme="majorBidi"/>
                <w:b/>
                <w:bCs/>
                <w:rtl/>
              </w:rPr>
            </w:pPr>
            <w:r w:rsidRPr="00987967">
              <w:rPr>
                <w:rFonts w:asciiTheme="majorBidi" w:hAnsiTheme="majorBidi" w:cstheme="majorBidi"/>
                <w:b/>
                <w:bCs/>
                <w:rtl/>
              </w:rPr>
              <w:t>מייל</w:t>
            </w:r>
          </w:p>
        </w:tc>
        <w:tc>
          <w:tcPr>
            <w:tcW w:w="1521" w:type="dxa"/>
            <w:shd w:val="clear" w:color="auto" w:fill="auto"/>
          </w:tcPr>
          <w:p w14:paraId="194F09D3" w14:textId="77777777" w:rsidR="00046017" w:rsidRPr="00987967" w:rsidRDefault="00046017" w:rsidP="009A4B0D">
            <w:pPr>
              <w:jc w:val="center"/>
              <w:rPr>
                <w:rFonts w:asciiTheme="majorBidi" w:hAnsiTheme="majorBidi" w:cstheme="majorBidi"/>
                <w:b/>
                <w:bCs/>
                <w:rtl/>
              </w:rPr>
            </w:pPr>
            <w:r w:rsidRPr="00987967">
              <w:rPr>
                <w:rFonts w:asciiTheme="majorBidi" w:hAnsiTheme="majorBidi" w:cstheme="majorBidi"/>
                <w:b/>
                <w:bCs/>
                <w:rtl/>
              </w:rPr>
              <w:t>שעת קבלה</w:t>
            </w:r>
          </w:p>
        </w:tc>
      </w:tr>
      <w:tr w:rsidR="001C0BF6" w:rsidRPr="00987967" w14:paraId="2DD21883" w14:textId="77777777" w:rsidTr="009A4B0D">
        <w:tc>
          <w:tcPr>
            <w:tcW w:w="2606" w:type="dxa"/>
            <w:shd w:val="clear" w:color="auto" w:fill="auto"/>
          </w:tcPr>
          <w:p w14:paraId="001B86DE" w14:textId="51C93A45" w:rsidR="00046017" w:rsidRPr="00987967" w:rsidRDefault="00133DFE" w:rsidP="009A4B0D">
            <w:pPr>
              <w:jc w:val="center"/>
              <w:rPr>
                <w:rFonts w:asciiTheme="majorBidi" w:hAnsiTheme="majorBidi" w:cstheme="majorBidi"/>
                <w:b/>
                <w:bCs/>
                <w:rtl/>
              </w:rPr>
            </w:pPr>
            <w:r>
              <w:rPr>
                <w:rFonts w:asciiTheme="majorBidi" w:hAnsiTheme="majorBidi" w:cstheme="majorBidi" w:hint="cs"/>
                <w:b/>
                <w:bCs/>
                <w:rtl/>
              </w:rPr>
              <w:t>ד"ר עדנה רבנו</w:t>
            </w:r>
          </w:p>
        </w:tc>
        <w:tc>
          <w:tcPr>
            <w:tcW w:w="1841" w:type="dxa"/>
            <w:shd w:val="clear" w:color="auto" w:fill="auto"/>
          </w:tcPr>
          <w:p w14:paraId="3B11AEAB" w14:textId="02092009" w:rsidR="00046017" w:rsidRPr="00987967" w:rsidRDefault="00133DFE" w:rsidP="009A4B0D">
            <w:pPr>
              <w:jc w:val="center"/>
              <w:rPr>
                <w:rFonts w:asciiTheme="majorBidi" w:hAnsiTheme="majorBidi" w:cstheme="majorBidi"/>
                <w:rtl/>
              </w:rPr>
            </w:pPr>
            <w:r>
              <w:rPr>
                <w:rFonts w:asciiTheme="majorBidi" w:hAnsiTheme="majorBidi" w:cstheme="majorBidi" w:hint="cs"/>
                <w:rtl/>
              </w:rPr>
              <w:t>2501</w:t>
            </w:r>
          </w:p>
        </w:tc>
        <w:tc>
          <w:tcPr>
            <w:tcW w:w="2554" w:type="dxa"/>
            <w:shd w:val="clear" w:color="auto" w:fill="auto"/>
          </w:tcPr>
          <w:p w14:paraId="30669C8E" w14:textId="1175016C" w:rsidR="00046017" w:rsidRPr="00987967" w:rsidRDefault="001C0BF6" w:rsidP="009A4B0D">
            <w:pPr>
              <w:jc w:val="center"/>
              <w:rPr>
                <w:rFonts w:asciiTheme="majorBidi" w:hAnsiTheme="majorBidi" w:cstheme="majorBidi"/>
              </w:rPr>
            </w:pPr>
            <w:r w:rsidRPr="00987967">
              <w:rPr>
                <w:rFonts w:asciiTheme="majorBidi" w:hAnsiTheme="majorBidi" w:cstheme="majorBidi"/>
              </w:rPr>
              <w:t>edna.rabenu@gmail.com</w:t>
            </w:r>
          </w:p>
        </w:tc>
        <w:tc>
          <w:tcPr>
            <w:tcW w:w="1521" w:type="dxa"/>
            <w:shd w:val="clear" w:color="auto" w:fill="auto"/>
          </w:tcPr>
          <w:p w14:paraId="6B90D1EB" w14:textId="006E3CC2" w:rsidR="00046017" w:rsidRPr="00987967" w:rsidRDefault="001C0BF6" w:rsidP="009A4B0D">
            <w:pPr>
              <w:jc w:val="center"/>
              <w:rPr>
                <w:rFonts w:asciiTheme="majorBidi" w:hAnsiTheme="majorBidi" w:cstheme="majorBidi"/>
                <w:rtl/>
              </w:rPr>
            </w:pPr>
            <w:r w:rsidRPr="00987967">
              <w:rPr>
                <w:rFonts w:asciiTheme="majorBidi" w:hAnsiTheme="majorBidi" w:cstheme="majorBidi"/>
                <w:rtl/>
              </w:rPr>
              <w:t>בתאום מראש</w:t>
            </w:r>
          </w:p>
        </w:tc>
      </w:tr>
      <w:tr w:rsidR="001C0BF6" w:rsidRPr="00987967" w14:paraId="2C2C33AE" w14:textId="77777777" w:rsidTr="009A4B0D">
        <w:tc>
          <w:tcPr>
            <w:tcW w:w="2606" w:type="dxa"/>
            <w:shd w:val="clear" w:color="auto" w:fill="auto"/>
          </w:tcPr>
          <w:p w14:paraId="7003220B" w14:textId="77777777" w:rsidR="00046017" w:rsidRPr="00987967" w:rsidRDefault="00046017" w:rsidP="009A4B0D">
            <w:pPr>
              <w:jc w:val="center"/>
              <w:rPr>
                <w:rFonts w:asciiTheme="majorBidi" w:hAnsiTheme="majorBidi" w:cstheme="majorBidi"/>
                <w:b/>
                <w:bCs/>
                <w:rtl/>
              </w:rPr>
            </w:pPr>
          </w:p>
        </w:tc>
        <w:tc>
          <w:tcPr>
            <w:tcW w:w="1841" w:type="dxa"/>
            <w:shd w:val="clear" w:color="auto" w:fill="auto"/>
          </w:tcPr>
          <w:p w14:paraId="433DF2A3" w14:textId="77777777" w:rsidR="00046017" w:rsidRPr="00987967" w:rsidRDefault="00046017" w:rsidP="009A4B0D">
            <w:pPr>
              <w:jc w:val="center"/>
              <w:rPr>
                <w:rFonts w:asciiTheme="majorBidi" w:hAnsiTheme="majorBidi" w:cstheme="majorBidi"/>
                <w:rtl/>
              </w:rPr>
            </w:pPr>
          </w:p>
        </w:tc>
        <w:tc>
          <w:tcPr>
            <w:tcW w:w="2554" w:type="dxa"/>
            <w:shd w:val="clear" w:color="auto" w:fill="auto"/>
          </w:tcPr>
          <w:p w14:paraId="3A922DC2" w14:textId="77777777" w:rsidR="00046017" w:rsidRPr="00987967" w:rsidRDefault="00046017" w:rsidP="009A4B0D">
            <w:pPr>
              <w:jc w:val="center"/>
              <w:rPr>
                <w:rFonts w:asciiTheme="majorBidi" w:hAnsiTheme="majorBidi" w:cstheme="majorBidi"/>
                <w:rtl/>
              </w:rPr>
            </w:pPr>
          </w:p>
        </w:tc>
        <w:tc>
          <w:tcPr>
            <w:tcW w:w="1521" w:type="dxa"/>
            <w:shd w:val="clear" w:color="auto" w:fill="auto"/>
          </w:tcPr>
          <w:p w14:paraId="14F23D73" w14:textId="77777777" w:rsidR="00046017" w:rsidRPr="00987967" w:rsidRDefault="00046017" w:rsidP="009A4B0D">
            <w:pPr>
              <w:jc w:val="center"/>
              <w:rPr>
                <w:rFonts w:asciiTheme="majorBidi" w:hAnsiTheme="majorBidi" w:cstheme="majorBidi"/>
                <w:rtl/>
              </w:rPr>
            </w:pPr>
          </w:p>
        </w:tc>
      </w:tr>
    </w:tbl>
    <w:p w14:paraId="36C757F4" w14:textId="77777777" w:rsidR="00046017" w:rsidRPr="00987967" w:rsidRDefault="00046017" w:rsidP="00046017">
      <w:pPr>
        <w:jc w:val="center"/>
        <w:rPr>
          <w:rFonts w:asciiTheme="majorBidi" w:hAnsiTheme="majorBidi" w:cstheme="majorBidi"/>
          <w:rtl/>
        </w:rPr>
      </w:pPr>
    </w:p>
    <w:p w14:paraId="1885F8E5" w14:textId="77777777" w:rsidR="00046017" w:rsidRPr="00987967" w:rsidRDefault="00046017" w:rsidP="00046017">
      <w:pPr>
        <w:jc w:val="center"/>
        <w:rPr>
          <w:rFonts w:asciiTheme="majorBidi" w:hAnsiTheme="majorBidi" w:cstheme="majorBidi"/>
          <w:b/>
          <w:bCs/>
          <w:u w:val="single"/>
          <w:rtl/>
        </w:rPr>
      </w:pPr>
      <w:r w:rsidRPr="00987967">
        <w:rPr>
          <w:rFonts w:asciiTheme="majorBidi" w:hAnsiTheme="majorBidi" w:cstheme="majorBidi"/>
          <w:b/>
          <w:bCs/>
          <w:u w:val="single"/>
          <w:rtl/>
        </w:rPr>
        <w:t>פרטי הקורס</w:t>
      </w:r>
    </w:p>
    <w:p w14:paraId="66AA2715" w14:textId="77777777" w:rsidR="00046017" w:rsidRPr="00987967" w:rsidRDefault="00046017" w:rsidP="00046017">
      <w:pPr>
        <w:jc w:val="center"/>
        <w:rPr>
          <w:rFonts w:asciiTheme="majorBidi" w:hAnsiTheme="majorBidi" w:cstheme="majorBidi"/>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6162"/>
      </w:tblGrid>
      <w:tr w:rsidR="00046017" w:rsidRPr="00987967" w14:paraId="2D45EF20" w14:textId="77777777" w:rsidTr="009A4B0D">
        <w:tc>
          <w:tcPr>
            <w:tcW w:w="2181" w:type="dxa"/>
            <w:shd w:val="clear" w:color="auto" w:fill="auto"/>
          </w:tcPr>
          <w:p w14:paraId="28AA2BD2" w14:textId="77777777" w:rsidR="00046017" w:rsidRPr="00987967" w:rsidRDefault="00046017" w:rsidP="009A4B0D">
            <w:pPr>
              <w:jc w:val="center"/>
              <w:rPr>
                <w:rFonts w:asciiTheme="majorBidi" w:hAnsiTheme="majorBidi" w:cstheme="majorBidi"/>
                <w:b/>
                <w:bCs/>
                <w:rtl/>
              </w:rPr>
            </w:pPr>
            <w:r w:rsidRPr="00987967">
              <w:rPr>
                <w:rFonts w:asciiTheme="majorBidi" w:hAnsiTheme="majorBidi" w:cstheme="majorBidi"/>
                <w:b/>
                <w:bCs/>
                <w:rtl/>
              </w:rPr>
              <w:t>דרישות קדם</w:t>
            </w:r>
          </w:p>
        </w:tc>
        <w:tc>
          <w:tcPr>
            <w:tcW w:w="6341" w:type="dxa"/>
            <w:shd w:val="clear" w:color="auto" w:fill="auto"/>
          </w:tcPr>
          <w:p w14:paraId="235FCCF1" w14:textId="77777777" w:rsidR="00046017" w:rsidRPr="00987967" w:rsidRDefault="00046017" w:rsidP="009A4B0D">
            <w:pPr>
              <w:rPr>
                <w:rFonts w:asciiTheme="majorBidi" w:hAnsiTheme="majorBidi" w:cstheme="majorBidi"/>
                <w:rtl/>
              </w:rPr>
            </w:pPr>
          </w:p>
        </w:tc>
      </w:tr>
      <w:tr w:rsidR="00046017" w:rsidRPr="00987967" w14:paraId="66D61A7D" w14:textId="77777777" w:rsidTr="009A4B0D">
        <w:tc>
          <w:tcPr>
            <w:tcW w:w="2181" w:type="dxa"/>
            <w:shd w:val="clear" w:color="auto" w:fill="auto"/>
          </w:tcPr>
          <w:p w14:paraId="6EF37397" w14:textId="77777777" w:rsidR="00046017" w:rsidRPr="00987967" w:rsidRDefault="00046017" w:rsidP="009A4B0D">
            <w:pPr>
              <w:jc w:val="center"/>
              <w:rPr>
                <w:rFonts w:asciiTheme="majorBidi" w:hAnsiTheme="majorBidi" w:cstheme="majorBidi"/>
                <w:b/>
                <w:bCs/>
                <w:rtl/>
              </w:rPr>
            </w:pPr>
            <w:r w:rsidRPr="00987967">
              <w:rPr>
                <w:rFonts w:asciiTheme="majorBidi" w:hAnsiTheme="majorBidi" w:cstheme="majorBidi"/>
                <w:b/>
                <w:bCs/>
                <w:rtl/>
              </w:rPr>
              <w:t>מטרות\יעדי הקורס</w:t>
            </w:r>
          </w:p>
        </w:tc>
        <w:tc>
          <w:tcPr>
            <w:tcW w:w="6341" w:type="dxa"/>
            <w:shd w:val="clear" w:color="auto" w:fill="auto"/>
          </w:tcPr>
          <w:p w14:paraId="162C8B55" w14:textId="77777777" w:rsidR="00081E3E" w:rsidRPr="00987967" w:rsidRDefault="00081E3E" w:rsidP="00081E3E">
            <w:pPr>
              <w:pStyle w:val="a5"/>
              <w:rPr>
                <w:rFonts w:asciiTheme="majorBidi" w:hAnsiTheme="majorBidi" w:cstheme="majorBidi"/>
                <w:sz w:val="24"/>
              </w:rPr>
            </w:pPr>
            <w:r w:rsidRPr="00987967">
              <w:rPr>
                <w:rFonts w:asciiTheme="majorBidi" w:hAnsiTheme="majorBidi" w:cstheme="majorBidi"/>
                <w:sz w:val="24"/>
                <w:rtl/>
              </w:rPr>
              <w:t xml:space="preserve">קריירות ניהוליות הן דרשניות ומורכבות יותר מאשר בעבר. הסיבות לכך נובעות מתוך האתגרים הרבים שסביבת העבודה החדשה מציבה בפני מנהלים/ות. על מנת להתמודד בהצלחה עם תפקידי ניהול, מקובל כיום לחשוב שיש לרכוש מיומנויות בתחומים האישי, הבינאישי והקבוצתי בנוסף לכישורים ספציפיים אחרים. מטרת הקורס היא להרחיב את ההבנה וההתנסות במיומנויות אלו. </w:t>
            </w:r>
          </w:p>
          <w:p w14:paraId="0CA66750" w14:textId="77777777" w:rsidR="00046017" w:rsidRPr="00987967" w:rsidRDefault="00046017" w:rsidP="009A4B0D">
            <w:pPr>
              <w:rPr>
                <w:rFonts w:asciiTheme="majorBidi" w:hAnsiTheme="majorBidi" w:cstheme="majorBidi"/>
                <w:rtl/>
              </w:rPr>
            </w:pPr>
          </w:p>
        </w:tc>
      </w:tr>
      <w:tr w:rsidR="00046017" w:rsidRPr="00987967" w14:paraId="1A713276" w14:textId="77777777" w:rsidTr="009A4B0D">
        <w:tc>
          <w:tcPr>
            <w:tcW w:w="2181" w:type="dxa"/>
            <w:shd w:val="clear" w:color="auto" w:fill="auto"/>
          </w:tcPr>
          <w:p w14:paraId="3EC3109E" w14:textId="77777777" w:rsidR="00046017" w:rsidRPr="00987967" w:rsidRDefault="00046017" w:rsidP="009A4B0D">
            <w:pPr>
              <w:jc w:val="center"/>
              <w:rPr>
                <w:rFonts w:asciiTheme="majorBidi" w:hAnsiTheme="majorBidi" w:cstheme="majorBidi"/>
                <w:b/>
                <w:bCs/>
                <w:rtl/>
              </w:rPr>
            </w:pPr>
            <w:r w:rsidRPr="00987967">
              <w:rPr>
                <w:rFonts w:asciiTheme="majorBidi" w:hAnsiTheme="majorBidi" w:cstheme="majorBidi"/>
                <w:b/>
                <w:bCs/>
                <w:rtl/>
              </w:rPr>
              <w:t>מבנה הקורס</w:t>
            </w:r>
          </w:p>
        </w:tc>
        <w:tc>
          <w:tcPr>
            <w:tcW w:w="6341" w:type="dxa"/>
            <w:shd w:val="clear" w:color="auto" w:fill="auto"/>
          </w:tcPr>
          <w:p w14:paraId="389795B4" w14:textId="77777777" w:rsidR="001C7730" w:rsidRPr="00987967" w:rsidRDefault="001C7730" w:rsidP="001C7730">
            <w:pPr>
              <w:rPr>
                <w:rFonts w:asciiTheme="majorBidi" w:hAnsiTheme="majorBidi" w:cstheme="majorBidi"/>
              </w:rPr>
            </w:pPr>
            <w:r w:rsidRPr="00987967">
              <w:rPr>
                <w:rFonts w:asciiTheme="majorBidi" w:hAnsiTheme="majorBidi" w:cstheme="majorBidi"/>
                <w:rtl/>
              </w:rPr>
              <w:t xml:space="preserve">הקורס מבוסס על שילוב של ידע והקנייה של מיומנויות ניהול. אי לכך, השיעורים משלבים תיאוריה ותרגול מיומנויות ניהוליות. </w:t>
            </w:r>
          </w:p>
          <w:p w14:paraId="5C6143C1" w14:textId="77777777" w:rsidR="00046017" w:rsidRPr="00987967" w:rsidRDefault="00046017" w:rsidP="009A4B0D">
            <w:pPr>
              <w:rPr>
                <w:rFonts w:asciiTheme="majorBidi" w:hAnsiTheme="majorBidi" w:cstheme="majorBidi"/>
                <w:rtl/>
              </w:rPr>
            </w:pPr>
          </w:p>
        </w:tc>
      </w:tr>
      <w:tr w:rsidR="00046017" w:rsidRPr="00987967" w14:paraId="38AB568F" w14:textId="77777777" w:rsidTr="009A4B0D">
        <w:tc>
          <w:tcPr>
            <w:tcW w:w="2181" w:type="dxa"/>
            <w:shd w:val="clear" w:color="auto" w:fill="auto"/>
          </w:tcPr>
          <w:p w14:paraId="03A98933" w14:textId="77777777" w:rsidR="00046017" w:rsidRPr="00987967" w:rsidRDefault="00046017" w:rsidP="009A4B0D">
            <w:pPr>
              <w:jc w:val="center"/>
              <w:rPr>
                <w:rFonts w:asciiTheme="majorBidi" w:hAnsiTheme="majorBidi" w:cstheme="majorBidi"/>
                <w:b/>
                <w:bCs/>
                <w:rtl/>
              </w:rPr>
            </w:pPr>
            <w:r w:rsidRPr="00987967">
              <w:rPr>
                <w:rFonts w:asciiTheme="majorBidi" w:hAnsiTheme="majorBidi" w:cstheme="majorBidi"/>
                <w:b/>
                <w:bCs/>
                <w:rtl/>
              </w:rPr>
              <w:t>דרישות הקורס</w:t>
            </w:r>
          </w:p>
        </w:tc>
        <w:tc>
          <w:tcPr>
            <w:tcW w:w="6341" w:type="dxa"/>
            <w:shd w:val="clear" w:color="auto" w:fill="auto"/>
          </w:tcPr>
          <w:p w14:paraId="2A85AF5D" w14:textId="3C37B99B" w:rsidR="00046017" w:rsidRPr="00987967" w:rsidRDefault="001C7730" w:rsidP="001C7730">
            <w:pPr>
              <w:rPr>
                <w:rFonts w:asciiTheme="majorBidi" w:hAnsiTheme="majorBidi" w:cstheme="majorBidi"/>
                <w:rtl/>
              </w:rPr>
            </w:pPr>
            <w:r w:rsidRPr="00987967">
              <w:rPr>
                <w:rFonts w:asciiTheme="majorBidi" w:hAnsiTheme="majorBidi" w:cstheme="majorBidi"/>
                <w:rtl/>
              </w:rPr>
              <w:t>קריאת החומר הביבליוגרפי</w:t>
            </w:r>
          </w:p>
          <w:p w14:paraId="7ED41EFF" w14:textId="188EE018" w:rsidR="001C7730" w:rsidRPr="00987967" w:rsidRDefault="001C7730" w:rsidP="001C7730">
            <w:pPr>
              <w:rPr>
                <w:rFonts w:asciiTheme="majorBidi" w:hAnsiTheme="majorBidi" w:cstheme="majorBidi"/>
                <w:rtl/>
              </w:rPr>
            </w:pPr>
            <w:r w:rsidRPr="00987967">
              <w:rPr>
                <w:rFonts w:asciiTheme="majorBidi" w:hAnsiTheme="majorBidi" w:cstheme="majorBidi"/>
                <w:rtl/>
              </w:rPr>
              <w:t>הגשת מטלה (אירוע ניהולי) בקבוצות</w:t>
            </w:r>
          </w:p>
          <w:p w14:paraId="1A012313" w14:textId="5E322C0B" w:rsidR="001C7730" w:rsidRPr="00987967" w:rsidRDefault="001C7730" w:rsidP="001C7730">
            <w:pPr>
              <w:rPr>
                <w:rFonts w:asciiTheme="majorBidi" w:hAnsiTheme="majorBidi" w:cstheme="majorBidi"/>
                <w:rtl/>
              </w:rPr>
            </w:pPr>
            <w:r w:rsidRPr="00987967">
              <w:rPr>
                <w:rFonts w:asciiTheme="majorBidi" w:hAnsiTheme="majorBidi" w:cstheme="majorBidi"/>
                <w:rtl/>
              </w:rPr>
              <w:t>בחינה</w:t>
            </w:r>
            <w:r w:rsidR="00B10226" w:rsidRPr="00987967">
              <w:rPr>
                <w:rFonts w:asciiTheme="majorBidi" w:hAnsiTheme="majorBidi" w:cstheme="majorBidi"/>
                <w:rtl/>
              </w:rPr>
              <w:t xml:space="preserve"> בקורס</w:t>
            </w:r>
          </w:p>
        </w:tc>
      </w:tr>
      <w:tr w:rsidR="00046017" w:rsidRPr="00987967" w14:paraId="1F6C8868" w14:textId="77777777" w:rsidTr="009A4B0D">
        <w:tc>
          <w:tcPr>
            <w:tcW w:w="2181" w:type="dxa"/>
            <w:shd w:val="clear" w:color="auto" w:fill="auto"/>
          </w:tcPr>
          <w:p w14:paraId="202490CE" w14:textId="77777777" w:rsidR="00046017" w:rsidRPr="00987967" w:rsidRDefault="00046017" w:rsidP="009A4B0D">
            <w:pPr>
              <w:jc w:val="center"/>
              <w:rPr>
                <w:rFonts w:asciiTheme="majorBidi" w:hAnsiTheme="majorBidi" w:cstheme="majorBidi"/>
                <w:b/>
                <w:bCs/>
                <w:rtl/>
              </w:rPr>
            </w:pPr>
            <w:r w:rsidRPr="00987967">
              <w:rPr>
                <w:rFonts w:asciiTheme="majorBidi" w:hAnsiTheme="majorBidi" w:cstheme="majorBidi"/>
                <w:b/>
                <w:bCs/>
                <w:rtl/>
              </w:rPr>
              <w:t>הרכב הציון</w:t>
            </w:r>
          </w:p>
        </w:tc>
        <w:tc>
          <w:tcPr>
            <w:tcW w:w="6341" w:type="dxa"/>
            <w:shd w:val="clear" w:color="auto" w:fill="auto"/>
          </w:tcPr>
          <w:p w14:paraId="36400452" w14:textId="77777777" w:rsidR="00093765" w:rsidRPr="00987967" w:rsidRDefault="00093765" w:rsidP="00093765">
            <w:pPr>
              <w:pStyle w:val="a5"/>
              <w:rPr>
                <w:rFonts w:asciiTheme="majorBidi" w:hAnsiTheme="majorBidi" w:cstheme="majorBidi"/>
                <w:sz w:val="24"/>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
              <w:gridCol w:w="3920"/>
              <w:gridCol w:w="1620"/>
            </w:tblGrid>
            <w:tr w:rsidR="00093765" w:rsidRPr="00987967" w14:paraId="1B5A6BFA" w14:textId="77777777" w:rsidTr="002945BC">
              <w:tc>
                <w:tcPr>
                  <w:tcW w:w="275" w:type="pct"/>
                </w:tcPr>
                <w:p w14:paraId="50F29874" w14:textId="77777777" w:rsidR="00093765" w:rsidRPr="00987967" w:rsidRDefault="00093765" w:rsidP="00093765">
                  <w:pPr>
                    <w:jc w:val="center"/>
                    <w:rPr>
                      <w:rFonts w:asciiTheme="majorBidi" w:hAnsiTheme="majorBidi" w:cstheme="majorBidi"/>
                      <w:rtl/>
                    </w:rPr>
                  </w:pPr>
                </w:p>
              </w:tc>
              <w:tc>
                <w:tcPr>
                  <w:tcW w:w="3331" w:type="pct"/>
                </w:tcPr>
                <w:p w14:paraId="05CF6BBE" w14:textId="77777777" w:rsidR="00093765" w:rsidRPr="00987967" w:rsidRDefault="00093765" w:rsidP="00093765">
                  <w:pPr>
                    <w:jc w:val="center"/>
                    <w:rPr>
                      <w:rFonts w:asciiTheme="majorBidi" w:hAnsiTheme="majorBidi" w:cstheme="majorBidi"/>
                      <w:rtl/>
                    </w:rPr>
                  </w:pPr>
                  <w:r w:rsidRPr="00987967">
                    <w:rPr>
                      <w:rFonts w:asciiTheme="majorBidi" w:hAnsiTheme="majorBidi" w:cstheme="majorBidi"/>
                      <w:rtl/>
                    </w:rPr>
                    <w:t>תיאור המטלה</w:t>
                  </w:r>
                </w:p>
              </w:tc>
              <w:tc>
                <w:tcPr>
                  <w:tcW w:w="1394" w:type="pct"/>
                </w:tcPr>
                <w:p w14:paraId="01650416" w14:textId="77777777" w:rsidR="00093765" w:rsidRPr="00987967" w:rsidRDefault="00093765" w:rsidP="00093765">
                  <w:pPr>
                    <w:jc w:val="center"/>
                    <w:rPr>
                      <w:rFonts w:asciiTheme="majorBidi" w:hAnsiTheme="majorBidi" w:cstheme="majorBidi"/>
                      <w:rtl/>
                    </w:rPr>
                  </w:pPr>
                  <w:r w:rsidRPr="00987967">
                    <w:rPr>
                      <w:rFonts w:asciiTheme="majorBidi" w:hAnsiTheme="majorBidi" w:cstheme="majorBidi"/>
                      <w:rtl/>
                    </w:rPr>
                    <w:t>הציון המקסימלי במטלה</w:t>
                  </w:r>
                </w:p>
              </w:tc>
            </w:tr>
            <w:tr w:rsidR="00093765" w:rsidRPr="00987967" w14:paraId="4D0A88CB" w14:textId="77777777" w:rsidTr="002945BC">
              <w:tc>
                <w:tcPr>
                  <w:tcW w:w="275" w:type="pct"/>
                </w:tcPr>
                <w:p w14:paraId="76ED2132" w14:textId="77777777" w:rsidR="00093765" w:rsidRPr="00987967" w:rsidRDefault="00093765" w:rsidP="00093765">
                  <w:pPr>
                    <w:jc w:val="center"/>
                    <w:rPr>
                      <w:rFonts w:asciiTheme="majorBidi" w:hAnsiTheme="majorBidi" w:cstheme="majorBidi"/>
                      <w:rtl/>
                    </w:rPr>
                  </w:pPr>
                  <w:r w:rsidRPr="00987967">
                    <w:rPr>
                      <w:rFonts w:asciiTheme="majorBidi" w:hAnsiTheme="majorBidi" w:cstheme="majorBidi"/>
                      <w:rtl/>
                    </w:rPr>
                    <w:t>1.</w:t>
                  </w:r>
                </w:p>
              </w:tc>
              <w:tc>
                <w:tcPr>
                  <w:tcW w:w="3331" w:type="pct"/>
                </w:tcPr>
                <w:p w14:paraId="021F7C88" w14:textId="7C5A0D4B" w:rsidR="00093765" w:rsidRPr="00987967" w:rsidRDefault="00093765" w:rsidP="00093765">
                  <w:pPr>
                    <w:rPr>
                      <w:rFonts w:asciiTheme="majorBidi" w:hAnsiTheme="majorBidi" w:cstheme="majorBidi"/>
                      <w:rtl/>
                    </w:rPr>
                  </w:pPr>
                  <w:r w:rsidRPr="00987967">
                    <w:rPr>
                      <w:rFonts w:asciiTheme="majorBidi" w:hAnsiTheme="majorBidi" w:cstheme="majorBidi"/>
                      <w:rtl/>
                    </w:rPr>
                    <w:t>אירוע ניהולי להצגה ודיון (בזום), כולל כתיבת דו"ח ניתוח (מוגש בקבוצות).</w:t>
                  </w:r>
                </w:p>
              </w:tc>
              <w:tc>
                <w:tcPr>
                  <w:tcW w:w="1394" w:type="pct"/>
                </w:tcPr>
                <w:p w14:paraId="0CF924EE" w14:textId="77777777" w:rsidR="00093765" w:rsidRPr="00987967" w:rsidRDefault="00093765" w:rsidP="00093765">
                  <w:pPr>
                    <w:jc w:val="center"/>
                    <w:rPr>
                      <w:rFonts w:asciiTheme="majorBidi" w:hAnsiTheme="majorBidi" w:cstheme="majorBidi"/>
                      <w:rtl/>
                    </w:rPr>
                  </w:pPr>
                  <w:r w:rsidRPr="00987967">
                    <w:rPr>
                      <w:rFonts w:asciiTheme="majorBidi" w:hAnsiTheme="majorBidi" w:cstheme="majorBidi"/>
                      <w:rtl/>
                    </w:rPr>
                    <w:t>10 נקודות</w:t>
                  </w:r>
                </w:p>
              </w:tc>
            </w:tr>
            <w:tr w:rsidR="00093765" w:rsidRPr="00987967" w14:paraId="5013B7B1" w14:textId="77777777" w:rsidTr="002945BC">
              <w:tc>
                <w:tcPr>
                  <w:tcW w:w="275" w:type="pct"/>
                </w:tcPr>
                <w:p w14:paraId="282EA569" w14:textId="77777777" w:rsidR="00093765" w:rsidRPr="00987967" w:rsidRDefault="00093765" w:rsidP="00093765">
                  <w:pPr>
                    <w:jc w:val="center"/>
                    <w:rPr>
                      <w:rFonts w:asciiTheme="majorBidi" w:hAnsiTheme="majorBidi" w:cstheme="majorBidi"/>
                      <w:rtl/>
                    </w:rPr>
                  </w:pPr>
                  <w:r w:rsidRPr="00987967">
                    <w:rPr>
                      <w:rFonts w:asciiTheme="majorBidi" w:hAnsiTheme="majorBidi" w:cstheme="majorBidi"/>
                      <w:rtl/>
                    </w:rPr>
                    <w:t xml:space="preserve">2. </w:t>
                  </w:r>
                </w:p>
              </w:tc>
              <w:tc>
                <w:tcPr>
                  <w:tcW w:w="3331" w:type="pct"/>
                </w:tcPr>
                <w:p w14:paraId="208C7740" w14:textId="77777777" w:rsidR="00093765" w:rsidRPr="00987967" w:rsidRDefault="00093765" w:rsidP="00093765">
                  <w:pPr>
                    <w:rPr>
                      <w:rFonts w:asciiTheme="majorBidi" w:hAnsiTheme="majorBidi" w:cstheme="majorBidi"/>
                      <w:rtl/>
                    </w:rPr>
                  </w:pPr>
                  <w:r w:rsidRPr="00987967">
                    <w:rPr>
                      <w:rFonts w:asciiTheme="majorBidi" w:hAnsiTheme="majorBidi" w:cstheme="majorBidi"/>
                      <w:rtl/>
                    </w:rPr>
                    <w:t>בחינה</w:t>
                  </w:r>
                </w:p>
              </w:tc>
              <w:tc>
                <w:tcPr>
                  <w:tcW w:w="1394" w:type="pct"/>
                </w:tcPr>
                <w:p w14:paraId="47C79E61" w14:textId="77777777" w:rsidR="00093765" w:rsidRPr="00987967" w:rsidRDefault="00093765" w:rsidP="00093765">
                  <w:pPr>
                    <w:jc w:val="center"/>
                    <w:rPr>
                      <w:rFonts w:asciiTheme="majorBidi" w:hAnsiTheme="majorBidi" w:cstheme="majorBidi"/>
                      <w:rtl/>
                    </w:rPr>
                  </w:pPr>
                  <w:r w:rsidRPr="00987967">
                    <w:rPr>
                      <w:rFonts w:asciiTheme="majorBidi" w:hAnsiTheme="majorBidi" w:cstheme="majorBidi"/>
                      <w:rtl/>
                    </w:rPr>
                    <w:t>90 נקודות</w:t>
                  </w:r>
                </w:p>
              </w:tc>
            </w:tr>
            <w:tr w:rsidR="00093765" w:rsidRPr="00987967" w14:paraId="011F566C" w14:textId="77777777" w:rsidTr="002945BC">
              <w:tc>
                <w:tcPr>
                  <w:tcW w:w="275" w:type="pct"/>
                </w:tcPr>
                <w:p w14:paraId="1F7AF3F2" w14:textId="77777777" w:rsidR="00093765" w:rsidRPr="00987967" w:rsidRDefault="00093765" w:rsidP="00093765">
                  <w:pPr>
                    <w:jc w:val="center"/>
                    <w:rPr>
                      <w:rFonts w:asciiTheme="majorBidi" w:hAnsiTheme="majorBidi" w:cstheme="majorBidi"/>
                      <w:rtl/>
                    </w:rPr>
                  </w:pPr>
                </w:p>
              </w:tc>
              <w:tc>
                <w:tcPr>
                  <w:tcW w:w="3331" w:type="pct"/>
                </w:tcPr>
                <w:p w14:paraId="4AED3AF1" w14:textId="77777777" w:rsidR="00093765" w:rsidRPr="00987967" w:rsidRDefault="00093765" w:rsidP="00093765">
                  <w:pPr>
                    <w:rPr>
                      <w:rFonts w:asciiTheme="majorBidi" w:hAnsiTheme="majorBidi" w:cstheme="majorBidi"/>
                      <w:rtl/>
                    </w:rPr>
                  </w:pPr>
                  <w:r w:rsidRPr="00987967">
                    <w:rPr>
                      <w:rFonts w:asciiTheme="majorBidi" w:hAnsiTheme="majorBidi" w:cstheme="majorBidi"/>
                      <w:rtl/>
                    </w:rPr>
                    <w:t>ציון כולל</w:t>
                  </w:r>
                </w:p>
              </w:tc>
              <w:tc>
                <w:tcPr>
                  <w:tcW w:w="1394" w:type="pct"/>
                </w:tcPr>
                <w:p w14:paraId="09FB19F4" w14:textId="77777777" w:rsidR="00093765" w:rsidRPr="00987967" w:rsidRDefault="00093765" w:rsidP="00093765">
                  <w:pPr>
                    <w:jc w:val="center"/>
                    <w:rPr>
                      <w:rFonts w:asciiTheme="majorBidi" w:hAnsiTheme="majorBidi" w:cstheme="majorBidi"/>
                      <w:rtl/>
                    </w:rPr>
                  </w:pPr>
                  <w:r w:rsidRPr="00987967">
                    <w:rPr>
                      <w:rFonts w:asciiTheme="majorBidi" w:hAnsiTheme="majorBidi" w:cstheme="majorBidi"/>
                      <w:rtl/>
                    </w:rPr>
                    <w:t>100 נקודות</w:t>
                  </w:r>
                </w:p>
              </w:tc>
            </w:tr>
          </w:tbl>
          <w:p w14:paraId="35D3F50B" w14:textId="77777777" w:rsidR="00046017" w:rsidRPr="00987967" w:rsidRDefault="00046017" w:rsidP="009A4B0D">
            <w:pPr>
              <w:rPr>
                <w:rFonts w:asciiTheme="majorBidi" w:hAnsiTheme="majorBidi" w:cstheme="majorBidi"/>
                <w:rtl/>
              </w:rPr>
            </w:pPr>
          </w:p>
        </w:tc>
      </w:tr>
      <w:tr w:rsidR="00046017" w:rsidRPr="00987967" w14:paraId="3D709442" w14:textId="77777777" w:rsidTr="009A4B0D">
        <w:tc>
          <w:tcPr>
            <w:tcW w:w="2181" w:type="dxa"/>
            <w:shd w:val="clear" w:color="auto" w:fill="auto"/>
          </w:tcPr>
          <w:p w14:paraId="21B9B65B" w14:textId="77777777" w:rsidR="00046017" w:rsidRPr="00987967" w:rsidRDefault="00046017" w:rsidP="009A4B0D">
            <w:pPr>
              <w:jc w:val="center"/>
              <w:rPr>
                <w:rFonts w:asciiTheme="majorBidi" w:hAnsiTheme="majorBidi" w:cstheme="majorBidi"/>
                <w:b/>
                <w:bCs/>
                <w:rtl/>
              </w:rPr>
            </w:pPr>
            <w:r w:rsidRPr="00987967">
              <w:rPr>
                <w:rFonts w:asciiTheme="majorBidi" w:hAnsiTheme="majorBidi" w:cstheme="majorBidi"/>
                <w:b/>
                <w:bCs/>
                <w:rtl/>
              </w:rPr>
              <w:t>נוכחות</w:t>
            </w:r>
          </w:p>
        </w:tc>
        <w:tc>
          <w:tcPr>
            <w:tcW w:w="6341" w:type="dxa"/>
            <w:shd w:val="clear" w:color="auto" w:fill="auto"/>
          </w:tcPr>
          <w:p w14:paraId="6C9579DA" w14:textId="41DC198D" w:rsidR="00046017" w:rsidRPr="00987967" w:rsidRDefault="007F4B5D" w:rsidP="007F4B5D">
            <w:pPr>
              <w:jc w:val="both"/>
              <w:rPr>
                <w:rFonts w:asciiTheme="majorBidi" w:hAnsiTheme="majorBidi" w:cstheme="majorBidi"/>
                <w:rtl/>
              </w:rPr>
            </w:pPr>
            <w:r w:rsidRPr="00987967">
              <w:rPr>
                <w:rFonts w:asciiTheme="majorBidi" w:hAnsiTheme="majorBidi" w:cstheme="majorBidi"/>
                <w:rtl/>
              </w:rPr>
              <w:t>בקורס זה יש חובת נוכחות בכל השיעורים, שתיבדק מדי שיעור. תלמיד שייעדר מעל שלוש הרצאות ללא סיבה מוצדקת לא יורשה לגשת לבחינה המסכמת או להגיש עבודה, ולא יקבל ציון בקורס. סטודנטים שנאלצים להעדר משעור מסוים מסיבה מוצדקת יפנו אל המרצה במייל, בצירוף מסמכים (אישור מילואים, אישור אישפוז וכו'), במידת האפשר עוד בטרם תחילתו</w:t>
            </w:r>
            <w:r w:rsidRPr="00987967">
              <w:rPr>
                <w:rFonts w:asciiTheme="majorBidi" w:hAnsiTheme="majorBidi" w:cstheme="majorBidi"/>
              </w:rPr>
              <w:t>.</w:t>
            </w:r>
          </w:p>
        </w:tc>
      </w:tr>
      <w:tr w:rsidR="00046017" w:rsidRPr="00987967" w14:paraId="5ABDB6A2" w14:textId="77777777" w:rsidTr="009A4B0D">
        <w:tc>
          <w:tcPr>
            <w:tcW w:w="2181" w:type="dxa"/>
            <w:shd w:val="clear" w:color="auto" w:fill="auto"/>
          </w:tcPr>
          <w:p w14:paraId="22F48FC1" w14:textId="77777777" w:rsidR="00046017" w:rsidRPr="00987967" w:rsidRDefault="00046017" w:rsidP="009A4B0D">
            <w:pPr>
              <w:jc w:val="center"/>
              <w:rPr>
                <w:rFonts w:asciiTheme="majorBidi" w:hAnsiTheme="majorBidi" w:cstheme="majorBidi"/>
                <w:b/>
                <w:bCs/>
                <w:rtl/>
              </w:rPr>
            </w:pPr>
            <w:r w:rsidRPr="00987967">
              <w:rPr>
                <w:rFonts w:asciiTheme="majorBidi" w:hAnsiTheme="majorBidi" w:cstheme="majorBidi"/>
                <w:b/>
                <w:bCs/>
                <w:rtl/>
              </w:rPr>
              <w:t>תוצרי למידה</w:t>
            </w:r>
          </w:p>
        </w:tc>
        <w:tc>
          <w:tcPr>
            <w:tcW w:w="6341" w:type="dxa"/>
            <w:shd w:val="clear" w:color="auto" w:fill="auto"/>
          </w:tcPr>
          <w:p w14:paraId="4F317D57" w14:textId="77777777" w:rsidR="00081E3E" w:rsidRPr="00987967" w:rsidRDefault="00081E3E" w:rsidP="00081E3E">
            <w:pPr>
              <w:pStyle w:val="a5"/>
              <w:rPr>
                <w:rFonts w:asciiTheme="majorBidi" w:hAnsiTheme="majorBidi" w:cstheme="majorBidi"/>
                <w:sz w:val="24"/>
                <w:rtl/>
              </w:rPr>
            </w:pPr>
            <w:r w:rsidRPr="00987967">
              <w:rPr>
                <w:rFonts w:asciiTheme="majorBidi" w:hAnsiTheme="majorBidi" w:cstheme="majorBidi"/>
                <w:sz w:val="24"/>
                <w:rtl/>
              </w:rPr>
              <w:t xml:space="preserve">להכיר מיומנויות אנושיות "רכות". </w:t>
            </w:r>
          </w:p>
          <w:p w14:paraId="38A244CD" w14:textId="77777777" w:rsidR="00081E3E" w:rsidRPr="00987967" w:rsidRDefault="00081E3E" w:rsidP="00081E3E">
            <w:pPr>
              <w:pStyle w:val="a5"/>
              <w:rPr>
                <w:rFonts w:asciiTheme="majorBidi" w:hAnsiTheme="majorBidi" w:cstheme="majorBidi"/>
                <w:sz w:val="24"/>
                <w:rtl/>
              </w:rPr>
            </w:pPr>
            <w:r w:rsidRPr="00987967">
              <w:rPr>
                <w:rFonts w:asciiTheme="majorBidi" w:hAnsiTheme="majorBidi" w:cstheme="majorBidi"/>
                <w:sz w:val="24"/>
                <w:rtl/>
              </w:rPr>
              <w:t>לדעת תאוריות עכשוויות בתחום.</w:t>
            </w:r>
          </w:p>
          <w:p w14:paraId="44365047" w14:textId="77777777" w:rsidR="00081E3E" w:rsidRPr="00987967" w:rsidRDefault="00081E3E" w:rsidP="00081E3E">
            <w:pPr>
              <w:pStyle w:val="a5"/>
              <w:rPr>
                <w:rFonts w:asciiTheme="majorBidi" w:hAnsiTheme="majorBidi" w:cstheme="majorBidi"/>
                <w:sz w:val="24"/>
                <w:rtl/>
              </w:rPr>
            </w:pPr>
            <w:r w:rsidRPr="00987967">
              <w:rPr>
                <w:rFonts w:asciiTheme="majorBidi" w:hAnsiTheme="majorBidi" w:cstheme="majorBidi"/>
                <w:sz w:val="24"/>
                <w:rtl/>
              </w:rPr>
              <w:t xml:space="preserve">להבין את נחיצותן של מיומנויות "רכות" בניהול מיטבי בעולם העבודה העכשווי. </w:t>
            </w:r>
          </w:p>
          <w:p w14:paraId="72B28B88" w14:textId="77777777" w:rsidR="00081E3E" w:rsidRPr="00987967" w:rsidRDefault="00081E3E" w:rsidP="00081E3E">
            <w:pPr>
              <w:pStyle w:val="a5"/>
              <w:rPr>
                <w:rFonts w:asciiTheme="majorBidi" w:hAnsiTheme="majorBidi" w:cstheme="majorBidi"/>
                <w:sz w:val="24"/>
                <w:rtl/>
              </w:rPr>
            </w:pPr>
            <w:r w:rsidRPr="00987967">
              <w:rPr>
                <w:rFonts w:asciiTheme="majorBidi" w:hAnsiTheme="majorBidi" w:cstheme="majorBidi"/>
                <w:sz w:val="24"/>
                <w:rtl/>
              </w:rPr>
              <w:t>לנתח אירועים ניהוליים על בסיס מיומנויות ניהול אלה.</w:t>
            </w:r>
          </w:p>
          <w:p w14:paraId="469FD525" w14:textId="1DAB5B25" w:rsidR="00081E3E" w:rsidRPr="00987967" w:rsidRDefault="00081E3E" w:rsidP="00081E3E">
            <w:pPr>
              <w:pStyle w:val="a5"/>
              <w:rPr>
                <w:rFonts w:asciiTheme="majorBidi" w:hAnsiTheme="majorBidi" w:cstheme="majorBidi"/>
                <w:sz w:val="24"/>
                <w:rtl/>
              </w:rPr>
            </w:pPr>
            <w:r w:rsidRPr="00987967">
              <w:rPr>
                <w:rFonts w:asciiTheme="majorBidi" w:hAnsiTheme="majorBidi" w:cstheme="majorBidi"/>
                <w:sz w:val="24"/>
                <w:rtl/>
              </w:rPr>
              <w:t>להציע פתרונות לאתגרים העולים מדילמות ניהוליות הנוגעות למשאב האנושי.</w:t>
            </w:r>
          </w:p>
          <w:p w14:paraId="1B3BA88C" w14:textId="77777777" w:rsidR="00046017" w:rsidRPr="00987967" w:rsidRDefault="00046017" w:rsidP="009A4B0D">
            <w:pPr>
              <w:rPr>
                <w:rFonts w:asciiTheme="majorBidi" w:hAnsiTheme="majorBidi" w:cstheme="majorBidi"/>
                <w:rtl/>
              </w:rPr>
            </w:pPr>
          </w:p>
        </w:tc>
      </w:tr>
    </w:tbl>
    <w:p w14:paraId="3B145266" w14:textId="77777777" w:rsidR="00046017" w:rsidRPr="00987967" w:rsidRDefault="00046017" w:rsidP="00046017">
      <w:pPr>
        <w:rPr>
          <w:rFonts w:asciiTheme="majorBidi" w:hAnsiTheme="majorBidi" w:cstheme="majorBidi"/>
          <w:rtl/>
        </w:rPr>
      </w:pPr>
    </w:p>
    <w:p w14:paraId="15A9DBF6" w14:textId="77777777" w:rsidR="00046017" w:rsidRPr="00987967" w:rsidRDefault="00046017" w:rsidP="00046017">
      <w:pPr>
        <w:rPr>
          <w:rFonts w:asciiTheme="majorBidi" w:hAnsiTheme="majorBidi" w:cstheme="majorBidi"/>
          <w:rtl/>
        </w:rPr>
      </w:pPr>
    </w:p>
    <w:p w14:paraId="30683C18" w14:textId="77777777" w:rsidR="00046017" w:rsidRPr="00987967" w:rsidRDefault="00046017" w:rsidP="00046017">
      <w:pPr>
        <w:rPr>
          <w:rFonts w:asciiTheme="majorBidi" w:hAnsiTheme="majorBidi" w:cstheme="majorBidi"/>
          <w:rtl/>
        </w:rPr>
      </w:pPr>
    </w:p>
    <w:p w14:paraId="29D62263" w14:textId="77777777" w:rsidR="00046017" w:rsidRPr="00987967" w:rsidRDefault="00046017" w:rsidP="00046017">
      <w:pPr>
        <w:rPr>
          <w:rFonts w:asciiTheme="majorBidi" w:hAnsiTheme="majorBidi" w:cstheme="majorBidi"/>
          <w:rtl/>
        </w:rPr>
      </w:pPr>
    </w:p>
    <w:p w14:paraId="4391DF17" w14:textId="6E5033F6" w:rsidR="00046017" w:rsidRPr="00987967" w:rsidRDefault="00046017" w:rsidP="00046017">
      <w:pPr>
        <w:jc w:val="center"/>
        <w:rPr>
          <w:rFonts w:asciiTheme="majorBidi" w:hAnsiTheme="majorBidi" w:cstheme="majorBidi"/>
          <w:b/>
          <w:bCs/>
          <w:u w:val="single"/>
          <w:rtl/>
        </w:rPr>
      </w:pPr>
      <w:r w:rsidRPr="00987967">
        <w:rPr>
          <w:rFonts w:asciiTheme="majorBidi" w:hAnsiTheme="majorBidi" w:cstheme="majorBidi"/>
          <w:b/>
          <w:bCs/>
          <w:u w:val="single"/>
          <w:rtl/>
        </w:rPr>
        <w:t>תוכנית הקורס – נושאי לימוד</w:t>
      </w:r>
    </w:p>
    <w:p w14:paraId="4E285052" w14:textId="77777777" w:rsidR="00046017" w:rsidRPr="00987967" w:rsidRDefault="00046017" w:rsidP="00046017">
      <w:pPr>
        <w:jc w:val="center"/>
        <w:rPr>
          <w:rFonts w:asciiTheme="majorBidi" w:hAnsiTheme="majorBidi" w:cstheme="majorBidi"/>
          <w:b/>
          <w:bCs/>
          <w:u w:val="single"/>
        </w:rPr>
      </w:pPr>
    </w:p>
    <w:p w14:paraId="31C6D6CA" w14:textId="5257E766" w:rsidR="00046017" w:rsidRDefault="00046017" w:rsidP="00046017">
      <w:pPr>
        <w:rPr>
          <w:rFonts w:asciiTheme="majorBidi" w:hAnsiTheme="majorBidi" w:cstheme="majorBidi"/>
        </w:rPr>
      </w:pPr>
    </w:p>
    <w:tbl>
      <w:tblPr>
        <w:bidiVisual/>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2481"/>
        <w:gridCol w:w="3382"/>
        <w:gridCol w:w="985"/>
      </w:tblGrid>
      <w:tr w:rsidR="00607873" w:rsidRPr="005455E5" w14:paraId="3FF8CED9" w14:textId="77777777" w:rsidTr="00A5448D">
        <w:tc>
          <w:tcPr>
            <w:tcW w:w="1202" w:type="dxa"/>
            <w:tcBorders>
              <w:top w:val="single" w:sz="4" w:space="0" w:color="auto"/>
              <w:left w:val="single" w:sz="4" w:space="0" w:color="auto"/>
              <w:bottom w:val="single" w:sz="4" w:space="0" w:color="auto"/>
              <w:right w:val="single" w:sz="4" w:space="0" w:color="auto"/>
            </w:tcBorders>
            <w:shd w:val="clear" w:color="auto" w:fill="auto"/>
          </w:tcPr>
          <w:p w14:paraId="06AC9FBF" w14:textId="77777777" w:rsidR="00607873" w:rsidRPr="005455E5" w:rsidRDefault="00607873" w:rsidP="002945BC">
            <w:pPr>
              <w:spacing w:line="360" w:lineRule="auto"/>
            </w:pPr>
            <w:r w:rsidRPr="005455E5">
              <w:rPr>
                <w:rtl/>
              </w:rPr>
              <w:t>מס' השיעור</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6C7F02FD" w14:textId="77777777" w:rsidR="00607873" w:rsidRPr="005455E5" w:rsidRDefault="00607873" w:rsidP="002945BC">
            <w:pPr>
              <w:spacing w:line="360" w:lineRule="auto"/>
            </w:pPr>
            <w:r w:rsidRPr="005455E5">
              <w:rPr>
                <w:rtl/>
              </w:rPr>
              <w:t>נושא השיעור</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5FA28C95" w14:textId="77777777" w:rsidR="00607873" w:rsidRPr="005455E5" w:rsidRDefault="00607873" w:rsidP="002945BC">
            <w:pPr>
              <w:spacing w:line="360" w:lineRule="auto"/>
            </w:pPr>
            <w:r w:rsidRPr="005455E5">
              <w:rPr>
                <w:rtl/>
              </w:rPr>
              <w:t>קריאה נדרשת</w:t>
            </w: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79F826E3" w14:textId="77777777" w:rsidR="00607873" w:rsidRPr="005455E5" w:rsidRDefault="00607873" w:rsidP="002945BC">
            <w:pPr>
              <w:spacing w:line="360" w:lineRule="auto"/>
            </w:pPr>
            <w:r w:rsidRPr="005455E5">
              <w:rPr>
                <w:rtl/>
              </w:rPr>
              <w:t xml:space="preserve"> הערות</w:t>
            </w:r>
          </w:p>
        </w:tc>
      </w:tr>
      <w:tr w:rsidR="00607873" w:rsidRPr="005455E5" w14:paraId="47FF4311" w14:textId="77777777" w:rsidTr="00A5448D">
        <w:tc>
          <w:tcPr>
            <w:tcW w:w="1202" w:type="dxa"/>
            <w:tcBorders>
              <w:top w:val="single" w:sz="4" w:space="0" w:color="auto"/>
              <w:left w:val="single" w:sz="4" w:space="0" w:color="auto"/>
              <w:bottom w:val="single" w:sz="4" w:space="0" w:color="auto"/>
              <w:right w:val="single" w:sz="4" w:space="0" w:color="auto"/>
            </w:tcBorders>
            <w:shd w:val="clear" w:color="auto" w:fill="auto"/>
          </w:tcPr>
          <w:p w14:paraId="47242263" w14:textId="77777777" w:rsidR="00607873" w:rsidRPr="005455E5" w:rsidRDefault="00607873" w:rsidP="002945BC">
            <w:pPr>
              <w:spacing w:line="360" w:lineRule="auto"/>
            </w:pPr>
            <w:r w:rsidRPr="005455E5">
              <w:rPr>
                <w:rtl/>
              </w:rPr>
              <w:t>1</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795BF699" w14:textId="77777777" w:rsidR="00607873" w:rsidRPr="005455E5" w:rsidRDefault="00607873" w:rsidP="002945BC">
            <w:r w:rsidRPr="005455E5">
              <w:rPr>
                <w:rtl/>
              </w:rPr>
              <w:t>מהו ניהול?</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5810317C" w14:textId="77777777" w:rsidR="00607873" w:rsidRPr="005455E5" w:rsidRDefault="00607873" w:rsidP="002945BC">
            <w:pPr>
              <w:jc w:val="right"/>
            </w:pP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00473D17" w14:textId="77777777" w:rsidR="00607873" w:rsidRPr="005455E5" w:rsidRDefault="00607873" w:rsidP="002945BC">
            <w:pPr>
              <w:spacing w:line="360" w:lineRule="auto"/>
            </w:pPr>
          </w:p>
        </w:tc>
      </w:tr>
      <w:tr w:rsidR="00607873" w:rsidRPr="005455E5" w14:paraId="515F79A5" w14:textId="77777777" w:rsidTr="00A5448D">
        <w:tc>
          <w:tcPr>
            <w:tcW w:w="1202" w:type="dxa"/>
            <w:tcBorders>
              <w:top w:val="single" w:sz="4" w:space="0" w:color="auto"/>
              <w:left w:val="single" w:sz="4" w:space="0" w:color="auto"/>
              <w:bottom w:val="single" w:sz="4" w:space="0" w:color="auto"/>
              <w:right w:val="single" w:sz="4" w:space="0" w:color="auto"/>
            </w:tcBorders>
            <w:shd w:val="clear" w:color="auto" w:fill="auto"/>
          </w:tcPr>
          <w:p w14:paraId="26BCC75C" w14:textId="77777777" w:rsidR="00607873" w:rsidRPr="005455E5" w:rsidRDefault="00607873" w:rsidP="002945BC">
            <w:pPr>
              <w:spacing w:line="360" w:lineRule="auto"/>
            </w:pPr>
            <w:r w:rsidRPr="005455E5">
              <w:rPr>
                <w:rtl/>
              </w:rPr>
              <w:t>2</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25A9E519" w14:textId="77777777" w:rsidR="00607873" w:rsidRPr="005455E5" w:rsidRDefault="00607873" w:rsidP="002945BC">
            <w:pPr>
              <w:spacing w:line="360" w:lineRule="auto"/>
            </w:pPr>
            <w:r w:rsidRPr="005455E5">
              <w:rPr>
                <w:rtl/>
              </w:rPr>
              <w:t>ניהול הסיכון האנושי</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01C6B3AC" w14:textId="77777777" w:rsidR="00607873" w:rsidRPr="005455E5" w:rsidRDefault="00607873" w:rsidP="002945BC">
            <w:pPr>
              <w:spacing w:line="360" w:lineRule="auto"/>
            </w:pP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3EE77AD1" w14:textId="77777777" w:rsidR="00607873" w:rsidRPr="005455E5" w:rsidRDefault="00607873" w:rsidP="002945BC">
            <w:pPr>
              <w:spacing w:line="360" w:lineRule="auto"/>
            </w:pPr>
          </w:p>
        </w:tc>
      </w:tr>
      <w:tr w:rsidR="00607873" w:rsidRPr="005455E5" w14:paraId="46C0F0DB" w14:textId="77777777" w:rsidTr="00A5448D">
        <w:tc>
          <w:tcPr>
            <w:tcW w:w="1202" w:type="dxa"/>
            <w:tcBorders>
              <w:top w:val="single" w:sz="4" w:space="0" w:color="auto"/>
              <w:left w:val="single" w:sz="4" w:space="0" w:color="auto"/>
              <w:bottom w:val="single" w:sz="4" w:space="0" w:color="auto"/>
              <w:right w:val="single" w:sz="4" w:space="0" w:color="auto"/>
            </w:tcBorders>
            <w:shd w:val="clear" w:color="auto" w:fill="auto"/>
          </w:tcPr>
          <w:p w14:paraId="68E391B5" w14:textId="77777777" w:rsidR="00607873" w:rsidRPr="005455E5" w:rsidRDefault="00607873" w:rsidP="002945BC">
            <w:pPr>
              <w:spacing w:line="360" w:lineRule="auto"/>
            </w:pPr>
            <w:r w:rsidRPr="005455E5">
              <w:rPr>
                <w:rtl/>
              </w:rPr>
              <w:t>3</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774139E2" w14:textId="77777777" w:rsidR="00607873" w:rsidRPr="005455E5" w:rsidRDefault="00607873" w:rsidP="002945BC">
            <w:pPr>
              <w:spacing w:line="360" w:lineRule="auto"/>
            </w:pPr>
            <w:r w:rsidRPr="005455E5">
              <w:rPr>
                <w:rtl/>
              </w:rPr>
              <w:t>מודעות עצמית</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1C568452" w14:textId="76CE8AE2" w:rsidR="00607873" w:rsidRPr="005455E5" w:rsidRDefault="00607873" w:rsidP="002945BC">
            <w:pPr>
              <w:bidi w:val="0"/>
              <w:spacing w:line="360" w:lineRule="auto"/>
              <w:rPr>
                <w:rtl/>
              </w:rPr>
            </w:pPr>
            <w:r w:rsidRPr="005455E5">
              <w:t>Whetten &amp; Cameron (20</w:t>
            </w:r>
            <w:r w:rsidR="00A5448D">
              <w:rPr>
                <w:rFonts w:hint="cs"/>
                <w:rtl/>
              </w:rPr>
              <w:t>20</w:t>
            </w:r>
            <w:r w:rsidRPr="005455E5">
              <w:t xml:space="preserve">), </w:t>
            </w:r>
            <w:r w:rsidRPr="005455E5">
              <w:rPr>
                <w:rtl/>
              </w:rPr>
              <w:t>פרק 1</w:t>
            </w: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3E1F02F3" w14:textId="77777777" w:rsidR="00607873" w:rsidRPr="005455E5" w:rsidRDefault="00607873" w:rsidP="002945BC">
            <w:pPr>
              <w:spacing w:line="360" w:lineRule="auto"/>
            </w:pPr>
          </w:p>
        </w:tc>
      </w:tr>
      <w:tr w:rsidR="00607873" w:rsidRPr="005455E5" w14:paraId="37615DD6" w14:textId="77777777" w:rsidTr="00A5448D">
        <w:tc>
          <w:tcPr>
            <w:tcW w:w="1202" w:type="dxa"/>
            <w:tcBorders>
              <w:top w:val="single" w:sz="4" w:space="0" w:color="auto"/>
              <w:left w:val="single" w:sz="4" w:space="0" w:color="auto"/>
              <w:bottom w:val="single" w:sz="4" w:space="0" w:color="auto"/>
              <w:right w:val="single" w:sz="4" w:space="0" w:color="auto"/>
            </w:tcBorders>
            <w:shd w:val="clear" w:color="auto" w:fill="auto"/>
          </w:tcPr>
          <w:p w14:paraId="72E4CD75" w14:textId="77777777" w:rsidR="00607873" w:rsidRPr="005455E5" w:rsidRDefault="00607873" w:rsidP="002945BC">
            <w:pPr>
              <w:spacing w:line="360" w:lineRule="auto"/>
              <w:rPr>
                <w:rtl/>
              </w:rPr>
            </w:pPr>
            <w:r w:rsidRPr="005455E5">
              <w:rPr>
                <w:rtl/>
              </w:rPr>
              <w:t>4</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11702E4D" w14:textId="77777777" w:rsidR="00607873" w:rsidRPr="005455E5" w:rsidRDefault="00607873" w:rsidP="002945BC">
            <w:r w:rsidRPr="005455E5">
              <w:rPr>
                <w:rtl/>
              </w:rPr>
              <w:t>מודעות עצמית (המשך)</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17ACEEE1" w14:textId="77777777" w:rsidR="00607873" w:rsidRPr="005455E5" w:rsidRDefault="00607873" w:rsidP="002945BC">
            <w:pPr>
              <w:jc w:val="right"/>
            </w:pP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6054FC56" w14:textId="77777777" w:rsidR="00607873" w:rsidRPr="005455E5" w:rsidRDefault="00607873" w:rsidP="002945BC">
            <w:pPr>
              <w:spacing w:line="360" w:lineRule="auto"/>
            </w:pPr>
          </w:p>
        </w:tc>
      </w:tr>
      <w:tr w:rsidR="00607873" w:rsidRPr="005455E5" w14:paraId="09EEC2FB" w14:textId="77777777" w:rsidTr="00A5448D">
        <w:tc>
          <w:tcPr>
            <w:tcW w:w="1202" w:type="dxa"/>
            <w:tcBorders>
              <w:top w:val="single" w:sz="4" w:space="0" w:color="auto"/>
              <w:left w:val="single" w:sz="4" w:space="0" w:color="auto"/>
              <w:bottom w:val="single" w:sz="4" w:space="0" w:color="auto"/>
              <w:right w:val="single" w:sz="4" w:space="0" w:color="auto"/>
            </w:tcBorders>
            <w:shd w:val="clear" w:color="auto" w:fill="auto"/>
          </w:tcPr>
          <w:p w14:paraId="2D59B87B" w14:textId="77777777" w:rsidR="00607873" w:rsidRPr="005455E5" w:rsidRDefault="00607873" w:rsidP="002945BC">
            <w:pPr>
              <w:spacing w:line="360" w:lineRule="auto"/>
              <w:rPr>
                <w:rtl/>
              </w:rPr>
            </w:pPr>
            <w:r w:rsidRPr="005455E5">
              <w:rPr>
                <w:rtl/>
              </w:rPr>
              <w:t>5</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360DD92D" w14:textId="77777777" w:rsidR="00607873" w:rsidRPr="005455E5" w:rsidRDefault="00607873" w:rsidP="002945BC">
            <w:r w:rsidRPr="005455E5">
              <w:rPr>
                <w:rtl/>
              </w:rPr>
              <w:t>הקשיים במעבר לניהול וצמיחה כמנהלים</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4C51750E" w14:textId="77777777" w:rsidR="00607873" w:rsidRPr="005455E5" w:rsidRDefault="00607873" w:rsidP="002945BC">
            <w:pPr>
              <w:jc w:val="right"/>
            </w:pPr>
            <w:r w:rsidRPr="005455E5">
              <w:t xml:space="preserve">Hill (2003), p. 13-45, </w:t>
            </w:r>
          </w:p>
          <w:p w14:paraId="6C046E87" w14:textId="77777777" w:rsidR="00607873" w:rsidRPr="005455E5" w:rsidRDefault="00607873" w:rsidP="002945BC">
            <w:pPr>
              <w:jc w:val="right"/>
            </w:pPr>
            <w:r w:rsidRPr="005455E5">
              <w:t>Hill &amp; Lineback (2011)</w:t>
            </w: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01112616" w14:textId="2A014B4F" w:rsidR="00607873" w:rsidRPr="005455E5" w:rsidRDefault="00061B9F" w:rsidP="002945BC">
            <w:pPr>
              <w:spacing w:line="360" w:lineRule="auto"/>
            </w:pPr>
            <w:r>
              <w:rPr>
                <w:rFonts w:hint="cs"/>
                <w:rtl/>
              </w:rPr>
              <w:t xml:space="preserve">התחלת הצגות אירועי ניהול ע"י סטודנטים </w:t>
            </w:r>
          </w:p>
        </w:tc>
      </w:tr>
      <w:tr w:rsidR="00607873" w:rsidRPr="005455E5" w14:paraId="7D63719B" w14:textId="77777777" w:rsidTr="00A5448D">
        <w:tc>
          <w:tcPr>
            <w:tcW w:w="1202" w:type="dxa"/>
            <w:tcBorders>
              <w:top w:val="single" w:sz="4" w:space="0" w:color="auto"/>
              <w:left w:val="single" w:sz="4" w:space="0" w:color="auto"/>
              <w:bottom w:val="single" w:sz="4" w:space="0" w:color="auto"/>
              <w:right w:val="single" w:sz="4" w:space="0" w:color="auto"/>
            </w:tcBorders>
            <w:shd w:val="clear" w:color="auto" w:fill="auto"/>
          </w:tcPr>
          <w:p w14:paraId="27BAD860" w14:textId="77777777" w:rsidR="00607873" w:rsidRPr="005455E5" w:rsidRDefault="00607873" w:rsidP="002945BC">
            <w:pPr>
              <w:spacing w:line="360" w:lineRule="auto"/>
              <w:rPr>
                <w:rtl/>
              </w:rPr>
            </w:pPr>
            <w:r w:rsidRPr="005455E5">
              <w:rPr>
                <w:rtl/>
              </w:rPr>
              <w:t>6</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46425EB4" w14:textId="77777777" w:rsidR="00607873" w:rsidRPr="005455E5" w:rsidRDefault="00607873" w:rsidP="002945BC">
            <w:r w:rsidRPr="005455E5">
              <w:rPr>
                <w:rtl/>
              </w:rPr>
              <w:t>סגנונות ניהול</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25CDCBB3" w14:textId="77777777" w:rsidR="00607873" w:rsidRDefault="00607873" w:rsidP="002945BC">
            <w:pPr>
              <w:rPr>
                <w:rtl/>
              </w:rPr>
            </w:pPr>
            <w:r w:rsidRPr="005455E5">
              <w:rPr>
                <w:rtl/>
              </w:rPr>
              <w:t>גולמן (2000)</w:t>
            </w:r>
          </w:p>
          <w:p w14:paraId="7B380C2F" w14:textId="630C5A7B" w:rsidR="00FC0836" w:rsidRPr="005455E5" w:rsidRDefault="00FC0836" w:rsidP="00FC0836">
            <w:pPr>
              <w:bidi w:val="0"/>
            </w:pPr>
            <w:r w:rsidRPr="00A61EF6">
              <w:rPr>
                <w:rFonts w:asciiTheme="majorBidi" w:hAnsiTheme="majorBidi" w:cstheme="majorBidi"/>
              </w:rPr>
              <w:t>Rabenu (2021, chapter 4, p. 99-104)</w:t>
            </w: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30385D63" w14:textId="169CFE84" w:rsidR="00607873" w:rsidRPr="005455E5" w:rsidRDefault="00061B9F" w:rsidP="002945BC">
            <w:pPr>
              <w:spacing w:line="360" w:lineRule="auto"/>
            </w:pPr>
            <w:r>
              <w:rPr>
                <w:rFonts w:hint="cs"/>
                <w:rtl/>
              </w:rPr>
              <w:t>אירועי סטודנטים</w:t>
            </w:r>
          </w:p>
        </w:tc>
      </w:tr>
      <w:tr w:rsidR="00607873" w:rsidRPr="005455E5" w14:paraId="087A00A7" w14:textId="77777777" w:rsidTr="00A5448D">
        <w:tc>
          <w:tcPr>
            <w:tcW w:w="1202" w:type="dxa"/>
            <w:tcBorders>
              <w:top w:val="single" w:sz="4" w:space="0" w:color="auto"/>
              <w:left w:val="single" w:sz="4" w:space="0" w:color="auto"/>
              <w:bottom w:val="single" w:sz="4" w:space="0" w:color="auto"/>
              <w:right w:val="single" w:sz="4" w:space="0" w:color="auto"/>
            </w:tcBorders>
            <w:shd w:val="clear" w:color="auto" w:fill="auto"/>
          </w:tcPr>
          <w:p w14:paraId="6B0A54EC" w14:textId="77777777" w:rsidR="00607873" w:rsidRPr="005455E5" w:rsidRDefault="00607873" w:rsidP="002945BC">
            <w:pPr>
              <w:spacing w:line="360" w:lineRule="auto"/>
              <w:rPr>
                <w:rtl/>
              </w:rPr>
            </w:pPr>
            <w:r w:rsidRPr="005455E5">
              <w:rPr>
                <w:rtl/>
              </w:rPr>
              <w:t>7</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7CB133F9" w14:textId="77777777" w:rsidR="00607873" w:rsidRPr="005455E5" w:rsidRDefault="00607873" w:rsidP="002945BC">
            <w:r w:rsidRPr="005455E5">
              <w:rPr>
                <w:rtl/>
              </w:rPr>
              <w:t xml:space="preserve">לחצים ושחיקה בניהול </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3523C11B" w14:textId="77777777" w:rsidR="00607873" w:rsidRPr="005455E5" w:rsidRDefault="00607873" w:rsidP="002945BC">
            <w:pPr>
              <w:jc w:val="right"/>
              <w:rPr>
                <w:rtl/>
              </w:rPr>
            </w:pPr>
            <w:r w:rsidRPr="005455E5">
              <w:t>Hill (2003, p. 175-192)</w:t>
            </w:r>
          </w:p>
          <w:p w14:paraId="37B40725" w14:textId="77777777" w:rsidR="00607873" w:rsidRPr="005455E5" w:rsidRDefault="00607873" w:rsidP="002945BC">
            <w:r w:rsidRPr="005455E5">
              <w:rPr>
                <w:rtl/>
              </w:rPr>
              <w:t>מלאך-פינס (2011), פרק ז'</w:t>
            </w: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1082E438" w14:textId="7581ED46" w:rsidR="00607873" w:rsidRPr="005455E5" w:rsidRDefault="00061B9F" w:rsidP="002945BC">
            <w:pPr>
              <w:spacing w:line="360" w:lineRule="auto"/>
            </w:pPr>
            <w:r>
              <w:rPr>
                <w:rFonts w:hint="cs"/>
                <w:rtl/>
              </w:rPr>
              <w:t>אירועי סטודנטים</w:t>
            </w:r>
          </w:p>
        </w:tc>
      </w:tr>
      <w:tr w:rsidR="00607873" w:rsidRPr="005455E5" w14:paraId="13F85AB2" w14:textId="77777777" w:rsidTr="00A5448D">
        <w:tc>
          <w:tcPr>
            <w:tcW w:w="1202" w:type="dxa"/>
            <w:tcBorders>
              <w:top w:val="single" w:sz="4" w:space="0" w:color="auto"/>
              <w:left w:val="single" w:sz="4" w:space="0" w:color="auto"/>
              <w:bottom w:val="single" w:sz="4" w:space="0" w:color="auto"/>
              <w:right w:val="single" w:sz="4" w:space="0" w:color="auto"/>
            </w:tcBorders>
            <w:shd w:val="clear" w:color="auto" w:fill="auto"/>
          </w:tcPr>
          <w:p w14:paraId="4B77C502" w14:textId="77777777" w:rsidR="00607873" w:rsidRPr="005455E5" w:rsidRDefault="00607873" w:rsidP="002945BC">
            <w:pPr>
              <w:spacing w:line="360" w:lineRule="auto"/>
              <w:rPr>
                <w:rtl/>
              </w:rPr>
            </w:pPr>
            <w:r w:rsidRPr="005455E5">
              <w:rPr>
                <w:rtl/>
              </w:rPr>
              <w:t>8</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0BBFFF13" w14:textId="77777777" w:rsidR="00607873" w:rsidRPr="005455E5" w:rsidRDefault="00607873" w:rsidP="002945BC">
            <w:r w:rsidRPr="005455E5">
              <w:rPr>
                <w:rtl/>
              </w:rPr>
              <w:t xml:space="preserve">התמודדות עם לחצים בניהול </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5FA933B9" w14:textId="77777777" w:rsidR="00607873" w:rsidRPr="005455E5" w:rsidRDefault="00607873" w:rsidP="002945BC">
            <w:pPr>
              <w:jc w:val="right"/>
              <w:rPr>
                <w:rtl/>
              </w:rPr>
            </w:pPr>
            <w:r w:rsidRPr="005455E5">
              <w:t>Rabenu, E., Yaniv, E., &amp; Elizur, D. (2016).</w:t>
            </w: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79322668" w14:textId="1478876D" w:rsidR="00607873" w:rsidRPr="005455E5" w:rsidRDefault="00061B9F" w:rsidP="002945BC">
            <w:pPr>
              <w:spacing w:line="360" w:lineRule="auto"/>
            </w:pPr>
            <w:r>
              <w:rPr>
                <w:rFonts w:hint="cs"/>
                <w:rtl/>
              </w:rPr>
              <w:t>אירועי סטודנטים</w:t>
            </w:r>
          </w:p>
        </w:tc>
      </w:tr>
      <w:tr w:rsidR="00607873" w:rsidRPr="005455E5" w14:paraId="7E9F5906" w14:textId="77777777" w:rsidTr="00A5448D">
        <w:tc>
          <w:tcPr>
            <w:tcW w:w="1202" w:type="dxa"/>
            <w:tcBorders>
              <w:top w:val="single" w:sz="4" w:space="0" w:color="auto"/>
              <w:left w:val="single" w:sz="4" w:space="0" w:color="auto"/>
              <w:bottom w:val="single" w:sz="4" w:space="0" w:color="auto"/>
              <w:right w:val="single" w:sz="4" w:space="0" w:color="auto"/>
            </w:tcBorders>
            <w:shd w:val="clear" w:color="auto" w:fill="auto"/>
          </w:tcPr>
          <w:p w14:paraId="39BC1C55" w14:textId="77777777" w:rsidR="00607873" w:rsidRPr="005455E5" w:rsidRDefault="00607873" w:rsidP="002945BC">
            <w:pPr>
              <w:spacing w:line="360" w:lineRule="auto"/>
              <w:rPr>
                <w:rtl/>
              </w:rPr>
            </w:pPr>
            <w:r w:rsidRPr="005455E5">
              <w:rPr>
                <w:rtl/>
              </w:rPr>
              <w:t>9</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5627A045" w14:textId="77777777" w:rsidR="00607873" w:rsidRPr="005455E5" w:rsidRDefault="00607873" w:rsidP="002945BC">
            <w:r w:rsidRPr="005455E5">
              <w:rPr>
                <w:rtl/>
              </w:rPr>
              <w:t>תקשורת</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493C51E1" w14:textId="747AF252" w:rsidR="00607873" w:rsidRPr="005455E5" w:rsidRDefault="00607873" w:rsidP="002945BC">
            <w:pPr>
              <w:jc w:val="right"/>
              <w:rPr>
                <w:rtl/>
              </w:rPr>
            </w:pPr>
            <w:r w:rsidRPr="005455E5">
              <w:t>Whetten, &amp; Cameron (20</w:t>
            </w:r>
            <w:r w:rsidR="00A5448D">
              <w:t>20</w:t>
            </w:r>
            <w:r w:rsidRPr="005455E5">
              <w:t>)</w:t>
            </w:r>
          </w:p>
          <w:p w14:paraId="2A1E0FBD" w14:textId="77777777" w:rsidR="00607873" w:rsidRPr="005455E5" w:rsidRDefault="00607873" w:rsidP="002945BC">
            <w:pPr>
              <w:jc w:val="right"/>
            </w:pPr>
            <w:r w:rsidRPr="005455E5">
              <w:rPr>
                <w:rtl/>
              </w:rPr>
              <w:t>פרק 4</w:t>
            </w:r>
            <w:r w:rsidRPr="005455E5">
              <w:t xml:space="preserve"> ; </w:t>
            </w:r>
          </w:p>
          <w:p w14:paraId="5E4E87D2" w14:textId="77777777" w:rsidR="00607873" w:rsidRPr="005455E5" w:rsidRDefault="00607873" w:rsidP="002945BC">
            <w:pPr>
              <w:jc w:val="right"/>
            </w:pPr>
            <w:r w:rsidRPr="005455E5">
              <w:t>Becker et al. (2019)</w:t>
            </w:r>
          </w:p>
          <w:p w14:paraId="05BD6C0B" w14:textId="77777777" w:rsidR="00607873" w:rsidRPr="005455E5" w:rsidRDefault="00607873" w:rsidP="002945BC">
            <w:pPr>
              <w:jc w:val="right"/>
            </w:pP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4EE692EC" w14:textId="6EF010C6" w:rsidR="00607873" w:rsidRPr="005455E5" w:rsidRDefault="00061B9F" w:rsidP="002945BC">
            <w:pPr>
              <w:spacing w:line="360" w:lineRule="auto"/>
            </w:pPr>
            <w:r>
              <w:rPr>
                <w:rFonts w:hint="cs"/>
                <w:rtl/>
              </w:rPr>
              <w:t>אירועי סטודנטים</w:t>
            </w:r>
          </w:p>
        </w:tc>
      </w:tr>
      <w:tr w:rsidR="00607873" w:rsidRPr="005455E5" w14:paraId="4BE63BC8" w14:textId="77777777" w:rsidTr="00A5448D">
        <w:tc>
          <w:tcPr>
            <w:tcW w:w="1202" w:type="dxa"/>
            <w:tcBorders>
              <w:top w:val="single" w:sz="4" w:space="0" w:color="auto"/>
              <w:left w:val="single" w:sz="4" w:space="0" w:color="auto"/>
              <w:bottom w:val="single" w:sz="4" w:space="0" w:color="auto"/>
              <w:right w:val="single" w:sz="4" w:space="0" w:color="auto"/>
            </w:tcBorders>
            <w:shd w:val="clear" w:color="auto" w:fill="auto"/>
          </w:tcPr>
          <w:p w14:paraId="42272D98" w14:textId="77777777" w:rsidR="00607873" w:rsidRPr="005455E5" w:rsidRDefault="00607873" w:rsidP="002945BC">
            <w:pPr>
              <w:spacing w:line="360" w:lineRule="auto"/>
              <w:rPr>
                <w:rtl/>
              </w:rPr>
            </w:pPr>
            <w:r w:rsidRPr="005455E5">
              <w:rPr>
                <w:rtl/>
              </w:rPr>
              <w:t>10</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6088B93E" w14:textId="605D4EB8" w:rsidR="00607873" w:rsidRPr="005455E5" w:rsidRDefault="00607873" w:rsidP="00A5448D">
            <w:r w:rsidRPr="00D96479">
              <w:rPr>
                <w:b/>
                <w:bCs/>
                <w:rtl/>
              </w:rPr>
              <w:t>הרצאת אורח</w:t>
            </w:r>
            <w:r w:rsidR="00A5448D">
              <w:rPr>
                <w:rFonts w:hint="cs"/>
                <w:b/>
                <w:bCs/>
                <w:rtl/>
              </w:rPr>
              <w:t>/ת</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78377BC0" w14:textId="77777777" w:rsidR="00607873" w:rsidRPr="005455E5" w:rsidRDefault="00607873" w:rsidP="002945BC">
            <w:pPr>
              <w:jc w:val="right"/>
            </w:pP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03937B1A" w14:textId="77777777" w:rsidR="00607873" w:rsidRPr="005455E5" w:rsidRDefault="00607873" w:rsidP="002945BC">
            <w:pPr>
              <w:spacing w:line="360" w:lineRule="auto"/>
            </w:pPr>
          </w:p>
        </w:tc>
      </w:tr>
      <w:tr w:rsidR="00607873" w:rsidRPr="005455E5" w14:paraId="72BD8B13" w14:textId="77777777" w:rsidTr="00A5448D">
        <w:tc>
          <w:tcPr>
            <w:tcW w:w="1202" w:type="dxa"/>
            <w:tcBorders>
              <w:top w:val="single" w:sz="4" w:space="0" w:color="auto"/>
              <w:left w:val="single" w:sz="4" w:space="0" w:color="auto"/>
              <w:bottom w:val="single" w:sz="4" w:space="0" w:color="auto"/>
              <w:right w:val="single" w:sz="4" w:space="0" w:color="auto"/>
            </w:tcBorders>
            <w:shd w:val="clear" w:color="auto" w:fill="auto"/>
          </w:tcPr>
          <w:p w14:paraId="5A904F5B" w14:textId="77777777" w:rsidR="00607873" w:rsidRPr="005455E5" w:rsidRDefault="00607873" w:rsidP="002945BC">
            <w:pPr>
              <w:spacing w:line="360" w:lineRule="auto"/>
              <w:rPr>
                <w:rtl/>
              </w:rPr>
            </w:pPr>
            <w:r w:rsidRPr="005455E5">
              <w:rPr>
                <w:rtl/>
              </w:rPr>
              <w:t>11</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7B16425C" w14:textId="77777777" w:rsidR="00607873" w:rsidRPr="005455E5" w:rsidRDefault="00607873" w:rsidP="002945BC">
            <w:r w:rsidRPr="005455E5">
              <w:rPr>
                <w:rtl/>
              </w:rPr>
              <w:t>כוח והשפעה</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1FFCB0BF" w14:textId="07172093" w:rsidR="00607873" w:rsidRPr="005455E5" w:rsidRDefault="00607873" w:rsidP="00A5448D">
            <w:pPr>
              <w:bidi w:val="0"/>
            </w:pPr>
            <w:r w:rsidRPr="005455E5">
              <w:t>Whetten &amp; Cameron (20</w:t>
            </w:r>
            <w:r w:rsidR="00A5448D">
              <w:t>20</w:t>
            </w:r>
            <w:r w:rsidRPr="005455E5">
              <w:t xml:space="preserve">), </w:t>
            </w:r>
            <w:r w:rsidRPr="005455E5">
              <w:rPr>
                <w:rtl/>
              </w:rPr>
              <w:t>פרק 5</w:t>
            </w:r>
          </w:p>
          <w:p w14:paraId="16C9E8ED" w14:textId="072CE715" w:rsidR="00607873" w:rsidRDefault="00607873" w:rsidP="002945BC">
            <w:pPr>
              <w:jc w:val="right"/>
              <w:rPr>
                <w:snapToGrid w:val="0"/>
                <w:color w:val="000000"/>
              </w:rPr>
            </w:pPr>
            <w:r w:rsidRPr="005455E5">
              <w:rPr>
                <w:snapToGrid w:val="0"/>
                <w:color w:val="000000"/>
              </w:rPr>
              <w:t>Rabenu, E. (2017)</w:t>
            </w:r>
          </w:p>
          <w:p w14:paraId="60A9CE4B" w14:textId="4A8EBD5C" w:rsidR="00A5448D" w:rsidRPr="005455E5" w:rsidRDefault="00A5448D" w:rsidP="002945BC">
            <w:pPr>
              <w:jc w:val="right"/>
              <w:rPr>
                <w:snapToGrid w:val="0"/>
                <w:color w:val="000000"/>
                <w:rtl/>
              </w:rPr>
            </w:pPr>
            <w:r>
              <w:rPr>
                <w:rFonts w:hint="cs"/>
                <w:snapToGrid w:val="0"/>
                <w:color w:val="000000"/>
                <w:rtl/>
              </w:rPr>
              <w:t>איצקוביץ' (2015)</w:t>
            </w:r>
          </w:p>
          <w:p w14:paraId="5AF98484" w14:textId="77777777" w:rsidR="00607873" w:rsidRPr="005455E5" w:rsidRDefault="00607873" w:rsidP="002945BC">
            <w:pPr>
              <w:jc w:val="right"/>
            </w:pP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315DB38A" w14:textId="0AC07445" w:rsidR="00607873" w:rsidRPr="005455E5" w:rsidRDefault="00061B9F" w:rsidP="002945BC">
            <w:pPr>
              <w:spacing w:line="360" w:lineRule="auto"/>
            </w:pPr>
            <w:r>
              <w:rPr>
                <w:rFonts w:hint="cs"/>
                <w:rtl/>
              </w:rPr>
              <w:t>אירועי סטודנטים</w:t>
            </w:r>
          </w:p>
        </w:tc>
      </w:tr>
      <w:tr w:rsidR="00607873" w:rsidRPr="005455E5" w14:paraId="2BA68FC3" w14:textId="77777777" w:rsidTr="00A5448D">
        <w:tc>
          <w:tcPr>
            <w:tcW w:w="1202" w:type="dxa"/>
            <w:tcBorders>
              <w:top w:val="single" w:sz="4" w:space="0" w:color="auto"/>
              <w:left w:val="single" w:sz="4" w:space="0" w:color="auto"/>
              <w:bottom w:val="single" w:sz="4" w:space="0" w:color="auto"/>
              <w:right w:val="single" w:sz="4" w:space="0" w:color="auto"/>
            </w:tcBorders>
            <w:shd w:val="clear" w:color="auto" w:fill="auto"/>
          </w:tcPr>
          <w:p w14:paraId="6C8D3EDA" w14:textId="77777777" w:rsidR="00607873" w:rsidRPr="005455E5" w:rsidRDefault="00607873" w:rsidP="002945BC">
            <w:pPr>
              <w:spacing w:line="360" w:lineRule="auto"/>
              <w:rPr>
                <w:rtl/>
              </w:rPr>
            </w:pPr>
            <w:r w:rsidRPr="005455E5">
              <w:rPr>
                <w:rtl/>
              </w:rPr>
              <w:t>12</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035403BD" w14:textId="77777777" w:rsidR="00607873" w:rsidRPr="005455E5" w:rsidRDefault="00607873" w:rsidP="002945BC">
            <w:pPr>
              <w:spacing w:line="360" w:lineRule="auto"/>
            </w:pPr>
            <w:r w:rsidRPr="005455E5">
              <w:rPr>
                <w:rtl/>
              </w:rPr>
              <w:t>כוח והשפעה  (המשך)</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49202B73" w14:textId="77777777" w:rsidR="00607873" w:rsidRPr="005455E5" w:rsidRDefault="00607873" w:rsidP="002945BC">
            <w:pPr>
              <w:spacing w:line="360" w:lineRule="auto"/>
            </w:pP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722FB7AE" w14:textId="143923C1" w:rsidR="00607873" w:rsidRPr="005455E5" w:rsidRDefault="00061B9F" w:rsidP="002945BC">
            <w:pPr>
              <w:spacing w:line="360" w:lineRule="auto"/>
            </w:pPr>
            <w:r>
              <w:rPr>
                <w:rFonts w:hint="cs"/>
                <w:rtl/>
              </w:rPr>
              <w:t>אירועי סטודנטים</w:t>
            </w:r>
          </w:p>
        </w:tc>
      </w:tr>
      <w:tr w:rsidR="00607873" w:rsidRPr="005455E5" w14:paraId="27BAD649" w14:textId="77777777" w:rsidTr="00A5448D">
        <w:tc>
          <w:tcPr>
            <w:tcW w:w="1202" w:type="dxa"/>
            <w:tcBorders>
              <w:top w:val="single" w:sz="4" w:space="0" w:color="auto"/>
              <w:left w:val="single" w:sz="4" w:space="0" w:color="auto"/>
              <w:bottom w:val="single" w:sz="4" w:space="0" w:color="auto"/>
              <w:right w:val="single" w:sz="4" w:space="0" w:color="auto"/>
            </w:tcBorders>
            <w:shd w:val="clear" w:color="auto" w:fill="auto"/>
          </w:tcPr>
          <w:p w14:paraId="2FE607EE" w14:textId="77777777" w:rsidR="00607873" w:rsidRPr="005455E5" w:rsidRDefault="00607873" w:rsidP="002945BC">
            <w:pPr>
              <w:spacing w:line="360" w:lineRule="auto"/>
              <w:rPr>
                <w:rtl/>
              </w:rPr>
            </w:pPr>
            <w:r w:rsidRPr="005455E5">
              <w:rPr>
                <w:rtl/>
              </w:rPr>
              <w:t>13</w:t>
            </w:r>
          </w:p>
        </w:tc>
        <w:tc>
          <w:tcPr>
            <w:tcW w:w="2481" w:type="dxa"/>
            <w:tcBorders>
              <w:top w:val="single" w:sz="4" w:space="0" w:color="auto"/>
              <w:left w:val="single" w:sz="4" w:space="0" w:color="auto"/>
              <w:bottom w:val="single" w:sz="4" w:space="0" w:color="auto"/>
              <w:right w:val="single" w:sz="4" w:space="0" w:color="auto"/>
            </w:tcBorders>
            <w:shd w:val="clear" w:color="auto" w:fill="auto"/>
          </w:tcPr>
          <w:p w14:paraId="52B2E136" w14:textId="77777777" w:rsidR="00607873" w:rsidRPr="005455E5" w:rsidRDefault="00607873" w:rsidP="002945BC">
            <w:pPr>
              <w:spacing w:line="360" w:lineRule="auto"/>
              <w:rPr>
                <w:rtl/>
              </w:rPr>
            </w:pPr>
            <w:r w:rsidRPr="005455E5">
              <w:rPr>
                <w:rtl/>
              </w:rPr>
              <w:t>סיכום+ פתרון שאלות לדוגמא</w:t>
            </w:r>
          </w:p>
        </w:tc>
        <w:tc>
          <w:tcPr>
            <w:tcW w:w="3382" w:type="dxa"/>
            <w:tcBorders>
              <w:top w:val="single" w:sz="4" w:space="0" w:color="auto"/>
              <w:left w:val="single" w:sz="4" w:space="0" w:color="auto"/>
              <w:bottom w:val="single" w:sz="4" w:space="0" w:color="auto"/>
              <w:right w:val="single" w:sz="4" w:space="0" w:color="auto"/>
            </w:tcBorders>
            <w:shd w:val="clear" w:color="auto" w:fill="auto"/>
          </w:tcPr>
          <w:p w14:paraId="3376AE15" w14:textId="77777777" w:rsidR="00607873" w:rsidRPr="005455E5" w:rsidRDefault="00607873" w:rsidP="002945BC">
            <w:pPr>
              <w:spacing w:line="360" w:lineRule="auto"/>
            </w:pPr>
          </w:p>
        </w:tc>
        <w:tc>
          <w:tcPr>
            <w:tcW w:w="980" w:type="dxa"/>
            <w:tcBorders>
              <w:top w:val="single" w:sz="4" w:space="0" w:color="auto"/>
              <w:left w:val="single" w:sz="4" w:space="0" w:color="auto"/>
              <w:bottom w:val="single" w:sz="4" w:space="0" w:color="auto"/>
              <w:right w:val="single" w:sz="4" w:space="0" w:color="auto"/>
            </w:tcBorders>
            <w:shd w:val="clear" w:color="auto" w:fill="auto"/>
          </w:tcPr>
          <w:p w14:paraId="6B0130D2" w14:textId="77777777" w:rsidR="00607873" w:rsidRPr="005455E5" w:rsidRDefault="00607873" w:rsidP="002945BC">
            <w:pPr>
              <w:spacing w:line="360" w:lineRule="auto"/>
            </w:pPr>
          </w:p>
        </w:tc>
      </w:tr>
    </w:tbl>
    <w:p w14:paraId="11550BA6" w14:textId="77777777" w:rsidR="00607873" w:rsidRPr="00987967" w:rsidRDefault="00607873" w:rsidP="00046017">
      <w:pPr>
        <w:rPr>
          <w:rFonts w:asciiTheme="majorBidi" w:hAnsiTheme="majorBidi" w:cstheme="majorBidi"/>
        </w:rPr>
      </w:pPr>
    </w:p>
    <w:p w14:paraId="342AE025" w14:textId="77777777" w:rsidR="00046017" w:rsidRPr="00987967" w:rsidRDefault="00046017" w:rsidP="00046017">
      <w:pPr>
        <w:tabs>
          <w:tab w:val="num" w:pos="26"/>
        </w:tabs>
        <w:ind w:left="-154" w:right="-180"/>
        <w:jc w:val="both"/>
        <w:rPr>
          <w:rFonts w:asciiTheme="majorBidi" w:hAnsiTheme="majorBidi" w:cstheme="majorBidi"/>
          <w:rtl/>
        </w:rPr>
      </w:pPr>
    </w:p>
    <w:p w14:paraId="6611D56B" w14:textId="77777777" w:rsidR="003E2C1E" w:rsidRDefault="003E2C1E" w:rsidP="00046017">
      <w:pPr>
        <w:tabs>
          <w:tab w:val="num" w:pos="26"/>
        </w:tabs>
        <w:ind w:left="-154" w:right="-180"/>
        <w:jc w:val="center"/>
        <w:rPr>
          <w:rFonts w:asciiTheme="majorBidi" w:hAnsiTheme="majorBidi" w:cstheme="majorBidi"/>
          <w:b/>
          <w:bCs/>
          <w:u w:val="single"/>
          <w:rtl/>
        </w:rPr>
      </w:pPr>
    </w:p>
    <w:p w14:paraId="79C953E3" w14:textId="77777777" w:rsidR="003E2C1E" w:rsidRDefault="003E2C1E" w:rsidP="00046017">
      <w:pPr>
        <w:tabs>
          <w:tab w:val="num" w:pos="26"/>
        </w:tabs>
        <w:ind w:left="-154" w:right="-180"/>
        <w:jc w:val="center"/>
        <w:rPr>
          <w:rFonts w:asciiTheme="majorBidi" w:hAnsiTheme="majorBidi" w:cstheme="majorBidi"/>
          <w:b/>
          <w:bCs/>
          <w:u w:val="single"/>
          <w:rtl/>
        </w:rPr>
      </w:pPr>
    </w:p>
    <w:p w14:paraId="6BE5C055" w14:textId="5535534B" w:rsidR="00046017" w:rsidRPr="00987967" w:rsidRDefault="00046017" w:rsidP="00046017">
      <w:pPr>
        <w:tabs>
          <w:tab w:val="num" w:pos="26"/>
        </w:tabs>
        <w:ind w:left="-154" w:right="-180"/>
        <w:jc w:val="center"/>
        <w:rPr>
          <w:rFonts w:asciiTheme="majorBidi" w:hAnsiTheme="majorBidi" w:cstheme="majorBidi"/>
          <w:rtl/>
        </w:rPr>
      </w:pPr>
      <w:r w:rsidRPr="00987967">
        <w:rPr>
          <w:rFonts w:asciiTheme="majorBidi" w:hAnsiTheme="majorBidi" w:cstheme="majorBidi"/>
          <w:b/>
          <w:bCs/>
          <w:u w:val="single"/>
          <w:rtl/>
        </w:rPr>
        <w:lastRenderedPageBreak/>
        <w:t>חומר הלימוד לקורס</w:t>
      </w:r>
    </w:p>
    <w:p w14:paraId="6810755D" w14:textId="77777777" w:rsidR="00046017" w:rsidRPr="00987967" w:rsidRDefault="00046017" w:rsidP="00046017">
      <w:pPr>
        <w:tabs>
          <w:tab w:val="num" w:pos="26"/>
        </w:tabs>
        <w:ind w:left="-154" w:right="-180"/>
        <w:jc w:val="center"/>
        <w:rPr>
          <w:rFonts w:asciiTheme="majorBidi" w:hAnsiTheme="majorBidi" w:cstheme="majorBidi"/>
          <w:rtl/>
        </w:rPr>
      </w:pPr>
    </w:p>
    <w:tbl>
      <w:tblPr>
        <w:bidiVisual/>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6700"/>
      </w:tblGrid>
      <w:tr w:rsidR="00046017" w:rsidRPr="00987967" w14:paraId="00D2D021" w14:textId="77777777" w:rsidTr="009A4B0D">
        <w:tc>
          <w:tcPr>
            <w:tcW w:w="1770" w:type="dxa"/>
            <w:shd w:val="clear" w:color="auto" w:fill="auto"/>
          </w:tcPr>
          <w:p w14:paraId="5A734D9F" w14:textId="77777777" w:rsidR="00046017" w:rsidRPr="00987967" w:rsidRDefault="00046017" w:rsidP="009A4B0D">
            <w:pPr>
              <w:tabs>
                <w:tab w:val="num" w:pos="26"/>
              </w:tabs>
              <w:ind w:right="-180"/>
              <w:jc w:val="center"/>
              <w:rPr>
                <w:rFonts w:asciiTheme="majorBidi" w:hAnsiTheme="majorBidi" w:cstheme="majorBidi"/>
                <w:b/>
                <w:bCs/>
                <w:rtl/>
              </w:rPr>
            </w:pPr>
            <w:r w:rsidRPr="00987967">
              <w:rPr>
                <w:rFonts w:asciiTheme="majorBidi" w:hAnsiTheme="majorBidi" w:cstheme="majorBidi"/>
                <w:b/>
                <w:bCs/>
                <w:rtl/>
              </w:rPr>
              <w:t>ספר הקורס</w:t>
            </w:r>
          </w:p>
        </w:tc>
        <w:tc>
          <w:tcPr>
            <w:tcW w:w="6752" w:type="dxa"/>
            <w:shd w:val="clear" w:color="auto" w:fill="auto"/>
          </w:tcPr>
          <w:p w14:paraId="6D43DBBB" w14:textId="77777777" w:rsidR="008A59EA" w:rsidRPr="00987967" w:rsidRDefault="008A59EA" w:rsidP="008A59EA">
            <w:pPr>
              <w:bidi w:val="0"/>
              <w:rPr>
                <w:rFonts w:asciiTheme="majorBidi" w:hAnsiTheme="majorBidi" w:cstheme="majorBidi"/>
                <w:rtl/>
              </w:rPr>
            </w:pPr>
            <w:r w:rsidRPr="00987967">
              <w:rPr>
                <w:rFonts w:asciiTheme="majorBidi" w:hAnsiTheme="majorBidi" w:cstheme="majorBidi"/>
              </w:rPr>
              <w:t xml:space="preserve">Whetten, D. A. &amp; Cameron, K. S.  (2020). </w:t>
            </w:r>
            <w:r w:rsidRPr="00987967">
              <w:rPr>
                <w:rFonts w:asciiTheme="majorBidi" w:hAnsiTheme="majorBidi" w:cstheme="majorBidi"/>
                <w:i/>
                <w:iCs/>
              </w:rPr>
              <w:t>Developing Management Skills</w:t>
            </w:r>
            <w:r w:rsidRPr="00987967">
              <w:rPr>
                <w:rFonts w:asciiTheme="majorBidi" w:hAnsiTheme="majorBidi" w:cstheme="majorBidi"/>
              </w:rPr>
              <w:t>. Harlow, England: Pearson. 10</w:t>
            </w:r>
            <w:r w:rsidRPr="00987967">
              <w:rPr>
                <w:rFonts w:asciiTheme="majorBidi" w:hAnsiTheme="majorBidi" w:cstheme="majorBidi"/>
                <w:vertAlign w:val="superscript"/>
              </w:rPr>
              <w:t>th</w:t>
            </w:r>
            <w:r w:rsidRPr="00987967">
              <w:rPr>
                <w:rFonts w:asciiTheme="majorBidi" w:hAnsiTheme="majorBidi" w:cstheme="majorBidi"/>
              </w:rPr>
              <w:t xml:space="preserve"> edition. Chapters 1, 4, 5.</w:t>
            </w:r>
          </w:p>
          <w:p w14:paraId="5F517CA2" w14:textId="77777777" w:rsidR="008A59EA" w:rsidRPr="00987967" w:rsidRDefault="008A59EA" w:rsidP="008A59EA">
            <w:pPr>
              <w:rPr>
                <w:rFonts w:asciiTheme="majorBidi" w:hAnsiTheme="majorBidi" w:cstheme="majorBidi"/>
              </w:rPr>
            </w:pPr>
          </w:p>
          <w:p w14:paraId="1475A8A0" w14:textId="77777777" w:rsidR="00046017" w:rsidRPr="00987967" w:rsidRDefault="00046017" w:rsidP="009A4B0D">
            <w:pPr>
              <w:tabs>
                <w:tab w:val="num" w:pos="26"/>
              </w:tabs>
              <w:ind w:right="-180"/>
              <w:jc w:val="center"/>
              <w:rPr>
                <w:rFonts w:asciiTheme="majorBidi" w:hAnsiTheme="majorBidi" w:cstheme="majorBidi"/>
              </w:rPr>
            </w:pPr>
          </w:p>
        </w:tc>
      </w:tr>
      <w:tr w:rsidR="006D79E7" w:rsidRPr="00987967" w14:paraId="4FB6F6B2" w14:textId="77777777" w:rsidTr="009A4B0D">
        <w:tc>
          <w:tcPr>
            <w:tcW w:w="1770" w:type="dxa"/>
            <w:shd w:val="clear" w:color="auto" w:fill="auto"/>
          </w:tcPr>
          <w:p w14:paraId="4A726E41" w14:textId="5466F917" w:rsidR="006D79E7" w:rsidRPr="00987967" w:rsidRDefault="006D79E7" w:rsidP="009A4B0D">
            <w:pPr>
              <w:tabs>
                <w:tab w:val="num" w:pos="26"/>
              </w:tabs>
              <w:ind w:right="-180"/>
              <w:jc w:val="center"/>
              <w:rPr>
                <w:rFonts w:asciiTheme="majorBidi" w:hAnsiTheme="majorBidi" w:cstheme="majorBidi"/>
                <w:b/>
                <w:bCs/>
                <w:rtl/>
              </w:rPr>
            </w:pPr>
            <w:r>
              <w:rPr>
                <w:rFonts w:asciiTheme="majorBidi" w:hAnsiTheme="majorBidi" w:cstheme="majorBidi" w:hint="cs"/>
                <w:b/>
                <w:bCs/>
                <w:rtl/>
              </w:rPr>
              <w:t>ספרים נוספים:</w:t>
            </w:r>
          </w:p>
        </w:tc>
        <w:tc>
          <w:tcPr>
            <w:tcW w:w="6752" w:type="dxa"/>
            <w:shd w:val="clear" w:color="auto" w:fill="auto"/>
          </w:tcPr>
          <w:p w14:paraId="22FC9A44" w14:textId="77777777" w:rsidR="006D79E7" w:rsidRPr="00987967" w:rsidRDefault="006D79E7" w:rsidP="008A59EA">
            <w:pPr>
              <w:bidi w:val="0"/>
              <w:rPr>
                <w:rFonts w:asciiTheme="majorBidi" w:hAnsiTheme="majorBidi" w:cstheme="majorBidi"/>
              </w:rPr>
            </w:pPr>
          </w:p>
        </w:tc>
      </w:tr>
      <w:tr w:rsidR="001E2F5D" w:rsidRPr="00987967" w14:paraId="294A5F2F" w14:textId="77777777" w:rsidTr="009A4B0D">
        <w:tc>
          <w:tcPr>
            <w:tcW w:w="1770" w:type="dxa"/>
            <w:shd w:val="clear" w:color="auto" w:fill="auto"/>
          </w:tcPr>
          <w:p w14:paraId="41180F7B" w14:textId="0278A947" w:rsidR="001E2F5D" w:rsidRDefault="00153DB1" w:rsidP="009A4B0D">
            <w:pPr>
              <w:tabs>
                <w:tab w:val="num" w:pos="26"/>
              </w:tabs>
              <w:ind w:right="-180"/>
              <w:jc w:val="center"/>
              <w:rPr>
                <w:rFonts w:asciiTheme="majorBidi" w:hAnsiTheme="majorBidi" w:cstheme="majorBidi"/>
                <w:b/>
                <w:bCs/>
                <w:rtl/>
              </w:rPr>
            </w:pPr>
            <w:r>
              <w:rPr>
                <w:rFonts w:asciiTheme="majorBidi" w:hAnsiTheme="majorBidi" w:cstheme="majorBidi" w:hint="cs"/>
                <w:b/>
                <w:bCs/>
                <w:rtl/>
              </w:rPr>
              <w:t>ספר 1</w:t>
            </w:r>
          </w:p>
        </w:tc>
        <w:tc>
          <w:tcPr>
            <w:tcW w:w="6752" w:type="dxa"/>
            <w:shd w:val="clear" w:color="auto" w:fill="auto"/>
          </w:tcPr>
          <w:p w14:paraId="5316B5D4" w14:textId="6756610D" w:rsidR="001E2F5D" w:rsidRPr="00987967" w:rsidRDefault="001E2F5D" w:rsidP="001E2F5D">
            <w:pPr>
              <w:spacing w:after="100" w:afterAutospacing="1" w:line="360" w:lineRule="auto"/>
              <w:rPr>
                <w:rFonts w:asciiTheme="majorBidi" w:hAnsiTheme="majorBidi" w:cstheme="majorBidi"/>
              </w:rPr>
            </w:pPr>
            <w:r w:rsidRPr="00987967">
              <w:rPr>
                <w:rFonts w:asciiTheme="majorBidi" w:hAnsiTheme="majorBidi" w:cstheme="majorBidi"/>
                <w:snapToGrid w:val="0"/>
                <w:color w:val="000000"/>
                <w:rtl/>
              </w:rPr>
              <w:t xml:space="preserve">איצקוביץ', י. (2015) . </w:t>
            </w:r>
            <w:r w:rsidRPr="00987967">
              <w:rPr>
                <w:rFonts w:asciiTheme="majorBidi" w:hAnsiTheme="majorBidi" w:cstheme="majorBidi"/>
                <w:i/>
                <w:iCs/>
                <w:snapToGrid w:val="0"/>
                <w:color w:val="000000"/>
                <w:rtl/>
              </w:rPr>
              <w:t>קלקלת יחסים</w:t>
            </w:r>
            <w:r w:rsidRPr="00987967">
              <w:rPr>
                <w:rFonts w:asciiTheme="majorBidi" w:hAnsiTheme="majorBidi" w:cstheme="majorBidi"/>
                <w:snapToGrid w:val="0"/>
                <w:color w:val="000000"/>
                <w:rtl/>
              </w:rPr>
              <w:t>. פרק 3 (עמ' 73-82), 5. תל אביב: רסלינג.</w:t>
            </w:r>
          </w:p>
        </w:tc>
      </w:tr>
      <w:tr w:rsidR="0005602F" w:rsidRPr="00987967" w14:paraId="1229F640" w14:textId="77777777" w:rsidTr="009A4B0D">
        <w:tc>
          <w:tcPr>
            <w:tcW w:w="1770" w:type="dxa"/>
            <w:shd w:val="clear" w:color="auto" w:fill="auto"/>
          </w:tcPr>
          <w:p w14:paraId="4B98D5E4" w14:textId="31026939" w:rsidR="0005602F" w:rsidRDefault="00153DB1" w:rsidP="009A4B0D">
            <w:pPr>
              <w:tabs>
                <w:tab w:val="num" w:pos="26"/>
              </w:tabs>
              <w:ind w:right="-180"/>
              <w:jc w:val="center"/>
              <w:rPr>
                <w:rFonts w:asciiTheme="majorBidi" w:hAnsiTheme="majorBidi" w:cstheme="majorBidi"/>
                <w:b/>
                <w:bCs/>
                <w:rtl/>
              </w:rPr>
            </w:pPr>
            <w:r>
              <w:rPr>
                <w:rFonts w:asciiTheme="majorBidi" w:hAnsiTheme="majorBidi" w:cstheme="majorBidi" w:hint="cs"/>
                <w:b/>
                <w:bCs/>
                <w:rtl/>
              </w:rPr>
              <w:t>ספר 2</w:t>
            </w:r>
          </w:p>
        </w:tc>
        <w:tc>
          <w:tcPr>
            <w:tcW w:w="6752" w:type="dxa"/>
            <w:shd w:val="clear" w:color="auto" w:fill="auto"/>
          </w:tcPr>
          <w:p w14:paraId="41526CEF" w14:textId="3152B72C" w:rsidR="0005602F" w:rsidRPr="00987967" w:rsidRDefault="0005602F" w:rsidP="0005602F">
            <w:pPr>
              <w:spacing w:after="100" w:afterAutospacing="1" w:line="360" w:lineRule="auto"/>
              <w:rPr>
                <w:rFonts w:asciiTheme="majorBidi" w:hAnsiTheme="majorBidi" w:cstheme="majorBidi"/>
                <w:snapToGrid w:val="0"/>
                <w:color w:val="000000"/>
                <w:rtl/>
              </w:rPr>
            </w:pPr>
            <w:r w:rsidRPr="00987967">
              <w:rPr>
                <w:rFonts w:asciiTheme="majorBidi" w:hAnsiTheme="majorBidi" w:cstheme="majorBidi"/>
                <w:snapToGrid w:val="0"/>
                <w:color w:val="000000"/>
                <w:rtl/>
              </w:rPr>
              <w:t xml:space="preserve">מלאך-פינס, א. (2011). </w:t>
            </w:r>
            <w:r w:rsidRPr="00987967">
              <w:rPr>
                <w:rFonts w:asciiTheme="majorBidi" w:hAnsiTheme="majorBidi" w:cstheme="majorBidi"/>
                <w:snapToGrid w:val="0"/>
                <w:color w:val="000000"/>
              </w:rPr>
              <w:t xml:space="preserve"> </w:t>
            </w:r>
            <w:r w:rsidRPr="00987967">
              <w:rPr>
                <w:rFonts w:asciiTheme="majorBidi" w:hAnsiTheme="majorBidi" w:cstheme="majorBidi"/>
                <w:i/>
                <w:iCs/>
                <w:snapToGrid w:val="0"/>
                <w:color w:val="000000"/>
                <w:rtl/>
              </w:rPr>
              <w:t>שחיקה בעבודה : גורמים, תוצאות ודרכי התמודדות</w:t>
            </w:r>
            <w:r w:rsidRPr="00987967">
              <w:rPr>
                <w:rFonts w:asciiTheme="majorBidi" w:hAnsiTheme="majorBidi" w:cstheme="majorBidi"/>
                <w:snapToGrid w:val="0"/>
                <w:color w:val="000000"/>
                <w:rtl/>
              </w:rPr>
              <w:t xml:space="preserve">, פרק ז-שחיקה בניהול. בן שמן:  הוצאת מודן. </w:t>
            </w:r>
          </w:p>
        </w:tc>
      </w:tr>
      <w:tr w:rsidR="008A59EA" w:rsidRPr="00987967" w14:paraId="4B935263" w14:textId="77777777" w:rsidTr="009A4B0D">
        <w:tc>
          <w:tcPr>
            <w:tcW w:w="1770" w:type="dxa"/>
            <w:shd w:val="clear" w:color="auto" w:fill="auto"/>
          </w:tcPr>
          <w:p w14:paraId="48A70AFB" w14:textId="645A3B83" w:rsidR="008A59EA" w:rsidRPr="00987967" w:rsidRDefault="00153DB1" w:rsidP="009A4B0D">
            <w:pPr>
              <w:tabs>
                <w:tab w:val="num" w:pos="26"/>
              </w:tabs>
              <w:ind w:right="-180"/>
              <w:jc w:val="center"/>
              <w:rPr>
                <w:rFonts w:asciiTheme="majorBidi" w:hAnsiTheme="majorBidi" w:cstheme="majorBidi"/>
                <w:b/>
                <w:bCs/>
                <w:rtl/>
              </w:rPr>
            </w:pPr>
            <w:r>
              <w:rPr>
                <w:rFonts w:asciiTheme="majorBidi" w:hAnsiTheme="majorBidi" w:cstheme="majorBidi" w:hint="cs"/>
                <w:b/>
                <w:bCs/>
                <w:rtl/>
              </w:rPr>
              <w:t>ספר 3</w:t>
            </w:r>
          </w:p>
        </w:tc>
        <w:tc>
          <w:tcPr>
            <w:tcW w:w="6752" w:type="dxa"/>
            <w:shd w:val="clear" w:color="auto" w:fill="auto"/>
          </w:tcPr>
          <w:p w14:paraId="33D93FBC" w14:textId="7F524ACB" w:rsidR="008A59EA" w:rsidRPr="00987967" w:rsidRDefault="008A59EA" w:rsidP="008A59EA">
            <w:pPr>
              <w:shd w:val="clear" w:color="auto" w:fill="FFFFFF"/>
              <w:bidi w:val="0"/>
              <w:spacing w:line="255" w:lineRule="atLeast"/>
              <w:rPr>
                <w:rFonts w:asciiTheme="majorBidi" w:hAnsiTheme="majorBidi" w:cstheme="majorBidi"/>
                <w:color w:val="181818"/>
              </w:rPr>
            </w:pPr>
            <w:r w:rsidRPr="00987967">
              <w:rPr>
                <w:rFonts w:asciiTheme="majorBidi" w:hAnsiTheme="majorBidi" w:cstheme="majorBidi"/>
                <w:color w:val="181818"/>
              </w:rPr>
              <w:t>Hill, L</w:t>
            </w:r>
            <w:r w:rsidR="00987967" w:rsidRPr="00987967">
              <w:rPr>
                <w:rFonts w:asciiTheme="majorBidi" w:hAnsiTheme="majorBidi" w:cstheme="majorBidi"/>
                <w:color w:val="181818"/>
              </w:rPr>
              <w:t>.,</w:t>
            </w:r>
            <w:r w:rsidRPr="00987967">
              <w:rPr>
                <w:rFonts w:asciiTheme="majorBidi" w:hAnsiTheme="majorBidi" w:cstheme="majorBidi"/>
                <w:color w:val="181818"/>
              </w:rPr>
              <w:t xml:space="preserve"> A. </w:t>
            </w:r>
            <w:r w:rsidR="00433E66">
              <w:rPr>
                <w:rFonts w:asciiTheme="majorBidi" w:hAnsiTheme="majorBidi" w:cstheme="majorBidi" w:hint="cs"/>
                <w:color w:val="181818"/>
                <w:rtl/>
              </w:rPr>
              <w:t>)</w:t>
            </w:r>
            <w:r w:rsidR="00987967" w:rsidRPr="00987967">
              <w:rPr>
                <w:rFonts w:asciiTheme="majorBidi" w:hAnsiTheme="majorBidi" w:cstheme="majorBidi"/>
                <w:color w:val="181818"/>
              </w:rPr>
              <w:t xml:space="preserve">2003). </w:t>
            </w:r>
            <w:r w:rsidRPr="00987967">
              <w:rPr>
                <w:rFonts w:asciiTheme="majorBidi" w:hAnsiTheme="majorBidi" w:cstheme="majorBidi"/>
                <w:i/>
                <w:iCs/>
                <w:color w:val="181818"/>
              </w:rPr>
              <w:t>Becoming a Manager: How New Managers Master the Challenges of Leadership</w:t>
            </w:r>
            <w:r w:rsidRPr="00987967">
              <w:rPr>
                <w:rFonts w:asciiTheme="majorBidi" w:hAnsiTheme="majorBidi" w:cstheme="majorBidi"/>
                <w:color w:val="181818"/>
              </w:rPr>
              <w:t>. 2nd ed. Boston: Harvard Business School Press.</w:t>
            </w:r>
          </w:p>
          <w:p w14:paraId="4B5D0B9D" w14:textId="77777777" w:rsidR="008A59EA" w:rsidRPr="00987967" w:rsidRDefault="008A59EA" w:rsidP="008A59EA">
            <w:pPr>
              <w:bidi w:val="0"/>
              <w:rPr>
                <w:rFonts w:asciiTheme="majorBidi" w:hAnsiTheme="majorBidi" w:cstheme="majorBidi"/>
              </w:rPr>
            </w:pPr>
          </w:p>
        </w:tc>
      </w:tr>
      <w:tr w:rsidR="008A59EA" w:rsidRPr="00987967" w14:paraId="1FD3961D" w14:textId="77777777" w:rsidTr="009A4B0D">
        <w:tc>
          <w:tcPr>
            <w:tcW w:w="1770" w:type="dxa"/>
            <w:shd w:val="clear" w:color="auto" w:fill="auto"/>
          </w:tcPr>
          <w:p w14:paraId="26ECB68E" w14:textId="60E5EDF5" w:rsidR="008A59EA" w:rsidRPr="00987967" w:rsidRDefault="00153DB1" w:rsidP="009A4B0D">
            <w:pPr>
              <w:tabs>
                <w:tab w:val="num" w:pos="26"/>
              </w:tabs>
              <w:ind w:right="-180"/>
              <w:jc w:val="center"/>
              <w:rPr>
                <w:rFonts w:asciiTheme="majorBidi" w:hAnsiTheme="majorBidi" w:cstheme="majorBidi"/>
                <w:b/>
                <w:bCs/>
                <w:rtl/>
              </w:rPr>
            </w:pPr>
            <w:r>
              <w:rPr>
                <w:rFonts w:asciiTheme="majorBidi" w:hAnsiTheme="majorBidi" w:cstheme="majorBidi" w:hint="cs"/>
                <w:b/>
                <w:bCs/>
                <w:rtl/>
              </w:rPr>
              <w:t>ספר 4</w:t>
            </w:r>
          </w:p>
        </w:tc>
        <w:tc>
          <w:tcPr>
            <w:tcW w:w="6752" w:type="dxa"/>
            <w:shd w:val="clear" w:color="auto" w:fill="auto"/>
          </w:tcPr>
          <w:p w14:paraId="79CDCC5F" w14:textId="77777777" w:rsidR="006D79E7" w:rsidRPr="00987967" w:rsidRDefault="006D79E7" w:rsidP="006D79E7">
            <w:pPr>
              <w:bidi w:val="0"/>
              <w:spacing w:before="240" w:after="60"/>
              <w:rPr>
                <w:rFonts w:asciiTheme="majorBidi" w:hAnsiTheme="majorBidi" w:cstheme="majorBidi"/>
              </w:rPr>
            </w:pPr>
            <w:bookmarkStart w:id="0" w:name="_Hlk35739697"/>
            <w:r w:rsidRPr="00433E66">
              <w:rPr>
                <w:rStyle w:val="a7"/>
                <w:rFonts w:asciiTheme="majorBidi" w:hAnsiTheme="majorBidi" w:cstheme="majorBidi"/>
                <w:i w:val="0"/>
                <w:iCs w:val="0"/>
                <w:bdr w:val="none" w:sz="0" w:space="0" w:color="auto" w:frame="1"/>
              </w:rPr>
              <w:t>Rabenu, E. (</w:t>
            </w:r>
            <w:r w:rsidRPr="00433E66">
              <w:rPr>
                <w:rStyle w:val="a7"/>
                <w:rFonts w:asciiTheme="majorBidi" w:hAnsiTheme="majorBidi" w:cstheme="majorBidi"/>
                <w:i w:val="0"/>
                <w:iCs w:val="0"/>
                <w:bdr w:val="none" w:sz="0" w:space="0" w:color="auto" w:frame="1"/>
                <w:rtl/>
              </w:rPr>
              <w:t>2021</w:t>
            </w:r>
            <w:r w:rsidRPr="00433E66">
              <w:rPr>
                <w:rFonts w:asciiTheme="majorBidi" w:hAnsiTheme="majorBidi" w:cstheme="majorBidi"/>
                <w:i/>
                <w:iCs/>
              </w:rPr>
              <w:t>).</w:t>
            </w:r>
            <w:r w:rsidRPr="00987967">
              <w:rPr>
                <w:rFonts w:asciiTheme="majorBidi" w:hAnsiTheme="majorBidi" w:cstheme="majorBidi"/>
              </w:rPr>
              <w:t xml:space="preserve"> </w:t>
            </w:r>
            <w:r w:rsidRPr="00987967">
              <w:rPr>
                <w:rFonts w:asciiTheme="majorBidi" w:hAnsiTheme="majorBidi" w:cstheme="majorBidi"/>
                <w:i/>
                <w:iCs/>
                <w:shd w:val="clear" w:color="auto" w:fill="FFFFFF"/>
              </w:rPr>
              <w:t>21st-Century Workplace Challenges: Perspectives and Implications for Relationships in New Era Organizations</w:t>
            </w:r>
            <w:r w:rsidRPr="00987967">
              <w:rPr>
                <w:rFonts w:asciiTheme="majorBidi" w:hAnsiTheme="majorBidi" w:cstheme="majorBidi"/>
                <w:shd w:val="clear" w:color="auto" w:fill="FFFFFF"/>
              </w:rPr>
              <w:t xml:space="preserve">. </w:t>
            </w:r>
            <w:r w:rsidRPr="00987967">
              <w:rPr>
                <w:rFonts w:asciiTheme="majorBidi" w:hAnsiTheme="majorBidi" w:cstheme="majorBidi"/>
              </w:rPr>
              <w:t xml:space="preserve">Lanham, MD: </w:t>
            </w:r>
            <w:r w:rsidRPr="00987967">
              <w:rPr>
                <w:rFonts w:asciiTheme="majorBidi" w:hAnsiTheme="majorBidi" w:cstheme="majorBidi"/>
                <w:shd w:val="clear" w:color="auto" w:fill="FFFFFF"/>
              </w:rPr>
              <w:t>Lexington books (C</w:t>
            </w:r>
            <w:r w:rsidRPr="00987967">
              <w:rPr>
                <w:rFonts w:asciiTheme="majorBidi" w:hAnsiTheme="majorBidi" w:cstheme="majorBidi"/>
              </w:rPr>
              <w:t>hapter 4, p. 99-104).</w:t>
            </w:r>
            <w:bookmarkEnd w:id="0"/>
          </w:p>
          <w:p w14:paraId="62242606" w14:textId="77777777" w:rsidR="008A59EA" w:rsidRPr="00987967" w:rsidRDefault="008A59EA" w:rsidP="008A59EA">
            <w:pPr>
              <w:bidi w:val="0"/>
              <w:rPr>
                <w:rFonts w:asciiTheme="majorBidi" w:hAnsiTheme="majorBidi" w:cstheme="majorBidi"/>
              </w:rPr>
            </w:pPr>
          </w:p>
        </w:tc>
      </w:tr>
      <w:tr w:rsidR="00CF4ED4" w:rsidRPr="00987967" w14:paraId="4DB11A79" w14:textId="77777777" w:rsidTr="009A4B0D">
        <w:tc>
          <w:tcPr>
            <w:tcW w:w="1770" w:type="dxa"/>
            <w:shd w:val="clear" w:color="auto" w:fill="auto"/>
          </w:tcPr>
          <w:p w14:paraId="2F5EDFD8" w14:textId="78DC7EAF" w:rsidR="00CF4ED4" w:rsidRPr="00987967" w:rsidRDefault="00153DB1" w:rsidP="009A4B0D">
            <w:pPr>
              <w:tabs>
                <w:tab w:val="num" w:pos="26"/>
              </w:tabs>
              <w:ind w:right="-180"/>
              <w:jc w:val="center"/>
              <w:rPr>
                <w:rFonts w:asciiTheme="majorBidi" w:hAnsiTheme="majorBidi" w:cstheme="majorBidi"/>
                <w:b/>
                <w:bCs/>
                <w:rtl/>
              </w:rPr>
            </w:pPr>
            <w:r>
              <w:rPr>
                <w:rFonts w:asciiTheme="majorBidi" w:hAnsiTheme="majorBidi" w:cstheme="majorBidi" w:hint="cs"/>
                <w:b/>
                <w:bCs/>
                <w:rtl/>
              </w:rPr>
              <w:t>פרק בספר ערוך</w:t>
            </w:r>
          </w:p>
        </w:tc>
        <w:tc>
          <w:tcPr>
            <w:tcW w:w="6752" w:type="dxa"/>
            <w:shd w:val="clear" w:color="auto" w:fill="auto"/>
          </w:tcPr>
          <w:p w14:paraId="4732C412" w14:textId="77777777" w:rsidR="00E52C23" w:rsidRPr="00987967" w:rsidRDefault="00E52C23" w:rsidP="00E52C23">
            <w:pPr>
              <w:bidi w:val="0"/>
              <w:spacing w:before="240" w:after="60"/>
              <w:rPr>
                <w:rFonts w:asciiTheme="majorBidi" w:hAnsiTheme="majorBidi" w:cstheme="majorBidi"/>
              </w:rPr>
            </w:pPr>
            <w:r w:rsidRPr="00987967">
              <w:rPr>
                <w:rFonts w:asciiTheme="majorBidi" w:hAnsiTheme="majorBidi" w:cstheme="majorBidi"/>
              </w:rPr>
              <w:t>Rabenu, E. (2017). Positive psychological capital: From strengths to power.  In: V. Muhlbauer &amp; W. Harry (Eds.). </w:t>
            </w:r>
            <w:r w:rsidRPr="00987967">
              <w:rPr>
                <w:rFonts w:asciiTheme="majorBidi" w:hAnsiTheme="majorBidi" w:cstheme="majorBidi"/>
                <w:i/>
                <w:iCs/>
              </w:rPr>
              <w:t>Redefining management: Smart power perspectives</w:t>
            </w:r>
            <w:r w:rsidRPr="00987967">
              <w:rPr>
                <w:rFonts w:asciiTheme="majorBidi" w:hAnsiTheme="majorBidi" w:cstheme="majorBidi"/>
              </w:rPr>
              <w:t xml:space="preserve"> (pp. 81-106). Switzerland, Cham: Springer Inc. 10.1007/978-3-319-69209-8_6</w:t>
            </w:r>
          </w:p>
          <w:p w14:paraId="65BE3982" w14:textId="5D440D75" w:rsidR="00CF4ED4" w:rsidRPr="00433E66" w:rsidRDefault="00E52C23" w:rsidP="00E52C23">
            <w:pPr>
              <w:tabs>
                <w:tab w:val="left" w:pos="1498"/>
              </w:tabs>
              <w:bidi w:val="0"/>
              <w:rPr>
                <w:rStyle w:val="a7"/>
                <w:rFonts w:asciiTheme="majorBidi" w:hAnsiTheme="majorBidi" w:cstheme="majorBidi"/>
                <w:i w:val="0"/>
                <w:iCs w:val="0"/>
                <w:bdr w:val="none" w:sz="0" w:space="0" w:color="auto" w:frame="1"/>
              </w:rPr>
            </w:pPr>
            <w:r w:rsidRPr="00987967">
              <w:rPr>
                <w:rFonts w:asciiTheme="majorBidi" w:hAnsiTheme="majorBidi" w:cstheme="majorBidi"/>
              </w:rPr>
              <w:tab/>
            </w:r>
          </w:p>
        </w:tc>
      </w:tr>
      <w:tr w:rsidR="00046017" w:rsidRPr="00987967" w14:paraId="6DA00AE3" w14:textId="77777777" w:rsidTr="009A4B0D">
        <w:tc>
          <w:tcPr>
            <w:tcW w:w="1770" w:type="dxa"/>
            <w:shd w:val="clear" w:color="auto" w:fill="auto"/>
          </w:tcPr>
          <w:p w14:paraId="328738D6" w14:textId="77777777" w:rsidR="00046017" w:rsidRPr="00987967" w:rsidRDefault="00046017" w:rsidP="009A4B0D">
            <w:pPr>
              <w:tabs>
                <w:tab w:val="num" w:pos="26"/>
              </w:tabs>
              <w:ind w:right="-180"/>
              <w:jc w:val="center"/>
              <w:rPr>
                <w:rFonts w:asciiTheme="majorBidi" w:hAnsiTheme="majorBidi" w:cstheme="majorBidi"/>
                <w:b/>
                <w:bCs/>
                <w:rtl/>
              </w:rPr>
            </w:pPr>
            <w:r w:rsidRPr="00987967">
              <w:rPr>
                <w:rFonts w:asciiTheme="majorBidi" w:hAnsiTheme="majorBidi" w:cstheme="majorBidi"/>
                <w:b/>
                <w:bCs/>
                <w:rtl/>
              </w:rPr>
              <w:t>מאמר 1</w:t>
            </w:r>
          </w:p>
        </w:tc>
        <w:tc>
          <w:tcPr>
            <w:tcW w:w="6752" w:type="dxa"/>
            <w:shd w:val="clear" w:color="auto" w:fill="auto"/>
          </w:tcPr>
          <w:p w14:paraId="089C4216" w14:textId="68E7F7C3" w:rsidR="00046017" w:rsidRPr="00987967" w:rsidRDefault="00D15CCB" w:rsidP="00D15CCB">
            <w:pPr>
              <w:spacing w:after="100" w:afterAutospacing="1" w:line="360" w:lineRule="auto"/>
              <w:rPr>
                <w:rFonts w:asciiTheme="majorBidi" w:hAnsiTheme="majorBidi" w:cstheme="majorBidi"/>
                <w:color w:val="222222"/>
                <w:shd w:val="clear" w:color="auto" w:fill="FFFFFF"/>
                <w:rtl/>
              </w:rPr>
            </w:pPr>
            <w:r w:rsidRPr="00987967">
              <w:rPr>
                <w:rFonts w:asciiTheme="majorBidi" w:hAnsiTheme="majorBidi" w:cstheme="majorBidi"/>
                <w:snapToGrid w:val="0"/>
                <w:color w:val="000000"/>
                <w:rtl/>
              </w:rPr>
              <w:t xml:space="preserve">גולמן, ד. (2000). מנהיגות שמשיגה תוצאות. </w:t>
            </w:r>
            <w:r w:rsidRPr="00987967">
              <w:rPr>
                <w:rFonts w:asciiTheme="majorBidi" w:hAnsiTheme="majorBidi" w:cstheme="majorBidi"/>
                <w:i/>
                <w:iCs/>
                <w:snapToGrid w:val="0"/>
                <w:color w:val="000000"/>
                <w:rtl/>
              </w:rPr>
              <w:t>אקזקיוטיב</w:t>
            </w:r>
            <w:r w:rsidRPr="00987967">
              <w:rPr>
                <w:rFonts w:asciiTheme="majorBidi" w:hAnsiTheme="majorBidi" w:cstheme="majorBidi"/>
                <w:snapToGrid w:val="0"/>
                <w:color w:val="000000"/>
                <w:rtl/>
              </w:rPr>
              <w:t>, אפריל-מאי, מס' 36, 20-31.</w:t>
            </w:r>
          </w:p>
        </w:tc>
      </w:tr>
      <w:tr w:rsidR="00046017" w:rsidRPr="00987967" w14:paraId="71EE01E4" w14:textId="77777777" w:rsidTr="009A4B0D">
        <w:tc>
          <w:tcPr>
            <w:tcW w:w="1770" w:type="dxa"/>
            <w:shd w:val="clear" w:color="auto" w:fill="auto"/>
          </w:tcPr>
          <w:p w14:paraId="2FCE9433" w14:textId="77777777" w:rsidR="00046017" w:rsidRPr="00987967" w:rsidRDefault="00046017" w:rsidP="009A4B0D">
            <w:pPr>
              <w:tabs>
                <w:tab w:val="num" w:pos="26"/>
              </w:tabs>
              <w:ind w:right="-180"/>
              <w:jc w:val="center"/>
              <w:rPr>
                <w:rFonts w:asciiTheme="majorBidi" w:hAnsiTheme="majorBidi" w:cstheme="majorBidi"/>
                <w:b/>
                <w:bCs/>
                <w:rtl/>
              </w:rPr>
            </w:pPr>
            <w:r w:rsidRPr="00987967">
              <w:rPr>
                <w:rFonts w:asciiTheme="majorBidi" w:hAnsiTheme="majorBidi" w:cstheme="majorBidi"/>
                <w:b/>
                <w:bCs/>
                <w:rtl/>
              </w:rPr>
              <w:t>מאמר 2</w:t>
            </w:r>
          </w:p>
        </w:tc>
        <w:tc>
          <w:tcPr>
            <w:tcW w:w="6752" w:type="dxa"/>
            <w:shd w:val="clear" w:color="auto" w:fill="auto"/>
          </w:tcPr>
          <w:p w14:paraId="23182FC9" w14:textId="7A02FB31" w:rsidR="00046017" w:rsidRPr="00987967" w:rsidRDefault="00076778" w:rsidP="00153DB1">
            <w:pPr>
              <w:pStyle w:val="1"/>
              <w:bidi w:val="0"/>
              <w:rPr>
                <w:rFonts w:asciiTheme="majorBidi" w:hAnsiTheme="majorBidi" w:cstheme="majorBidi"/>
                <w:sz w:val="24"/>
                <w:szCs w:val="24"/>
                <w:rtl/>
              </w:rPr>
            </w:pPr>
            <w:r w:rsidRPr="00567C77">
              <w:rPr>
                <w:rFonts w:ascii="Times New Roman" w:hAnsi="Times New Roman" w:cs="Times New Roman"/>
                <w:b w:val="0"/>
                <w:bCs w:val="0"/>
                <w:kern w:val="0"/>
                <w:sz w:val="24"/>
                <w:szCs w:val="24"/>
              </w:rPr>
              <w:t>Becker, W. J., Belkin, L. Y., Conroy, S. A., &amp; Tuskey, S. (2019). Killing me softly: Organizational e-mail monitoring expectations’ impact on employee and significant other well-being. </w:t>
            </w:r>
            <w:r w:rsidRPr="00567C77">
              <w:rPr>
                <w:rFonts w:ascii="Times New Roman" w:hAnsi="Times New Roman" w:cs="Times New Roman"/>
                <w:b w:val="0"/>
                <w:bCs w:val="0"/>
                <w:i/>
                <w:iCs/>
                <w:kern w:val="0"/>
                <w:sz w:val="24"/>
                <w:szCs w:val="24"/>
              </w:rPr>
              <w:t>Journal of Management</w:t>
            </w:r>
            <w:r w:rsidRPr="00567C77">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47(4</w:t>
            </w:r>
            <w:r w:rsidRPr="00B5179D">
              <w:rPr>
                <w:rFonts w:ascii="Times New Roman" w:hAnsi="Times New Roman" w:cs="Times New Roman"/>
                <w:b w:val="0"/>
                <w:bCs w:val="0"/>
                <w:kern w:val="0"/>
                <w:sz w:val="24"/>
                <w:szCs w:val="24"/>
              </w:rPr>
              <w:t xml:space="preserve">), </w:t>
            </w:r>
            <w:r w:rsidRPr="00B5179D">
              <w:rPr>
                <w:rFonts w:cs="Arial"/>
                <w:b w:val="0"/>
                <w:bCs w:val="0"/>
                <w:color w:val="333333"/>
                <w:sz w:val="21"/>
                <w:szCs w:val="21"/>
                <w:shd w:val="clear" w:color="auto" w:fill="FFFFFF"/>
              </w:rPr>
              <w:t>1024-1052.</w:t>
            </w:r>
            <w:r w:rsidRPr="00B5179D">
              <w:rPr>
                <w:rFonts w:ascii="Times New Roman" w:hAnsi="Times New Roman" w:cs="Times New Roman"/>
                <w:b w:val="0"/>
                <w:bCs w:val="0"/>
                <w:kern w:val="0"/>
                <w:sz w:val="24"/>
                <w:szCs w:val="24"/>
                <w:rtl/>
              </w:rPr>
              <w:t>‏</w:t>
            </w:r>
            <w:r w:rsidRPr="00567C77">
              <w:rPr>
                <w:rFonts w:ascii="Times New Roman" w:hAnsi="Times New Roman" w:cs="Times New Roman"/>
                <w:b w:val="0"/>
                <w:bCs w:val="0"/>
                <w:kern w:val="0"/>
                <w:sz w:val="24"/>
                <w:szCs w:val="24"/>
              </w:rPr>
              <w:t xml:space="preserve"> </w:t>
            </w:r>
            <w:hyperlink r:id="rId7" w:history="1">
              <w:r w:rsidRPr="00567C77">
                <w:rPr>
                  <w:rFonts w:ascii="Times New Roman" w:hAnsi="Times New Roman" w:cs="Times New Roman"/>
                  <w:b w:val="0"/>
                  <w:bCs w:val="0"/>
                  <w:kern w:val="0"/>
                  <w:sz w:val="24"/>
                  <w:szCs w:val="24"/>
                </w:rPr>
                <w:t>https://doi.org/10.1177/0149206319890655</w:t>
              </w:r>
            </w:hyperlink>
          </w:p>
        </w:tc>
      </w:tr>
      <w:tr w:rsidR="00E52C23" w:rsidRPr="00987967" w14:paraId="277BA0E2" w14:textId="77777777" w:rsidTr="009A4B0D">
        <w:tc>
          <w:tcPr>
            <w:tcW w:w="1770" w:type="dxa"/>
            <w:shd w:val="clear" w:color="auto" w:fill="auto"/>
          </w:tcPr>
          <w:p w14:paraId="6B1FAF7A" w14:textId="21E61F4E" w:rsidR="00E52C23" w:rsidRPr="00987967" w:rsidRDefault="00E52C23" w:rsidP="009A4B0D">
            <w:pPr>
              <w:tabs>
                <w:tab w:val="num" w:pos="26"/>
              </w:tabs>
              <w:ind w:right="-180"/>
              <w:jc w:val="center"/>
              <w:rPr>
                <w:rFonts w:asciiTheme="majorBidi" w:hAnsiTheme="majorBidi" w:cstheme="majorBidi"/>
                <w:b/>
                <w:bCs/>
                <w:rtl/>
              </w:rPr>
            </w:pPr>
            <w:r>
              <w:rPr>
                <w:rFonts w:asciiTheme="majorBidi" w:hAnsiTheme="majorBidi" w:cstheme="majorBidi" w:hint="cs"/>
                <w:b/>
                <w:bCs/>
                <w:rtl/>
              </w:rPr>
              <w:t>מאמר 3</w:t>
            </w:r>
          </w:p>
        </w:tc>
        <w:tc>
          <w:tcPr>
            <w:tcW w:w="6752" w:type="dxa"/>
            <w:shd w:val="clear" w:color="auto" w:fill="auto"/>
          </w:tcPr>
          <w:p w14:paraId="399BC259" w14:textId="5F6B86C7" w:rsidR="00E52C23" w:rsidRPr="00987967" w:rsidRDefault="00076778" w:rsidP="00153DB1">
            <w:pPr>
              <w:pStyle w:val="1"/>
              <w:bidi w:val="0"/>
              <w:spacing w:after="240"/>
              <w:rPr>
                <w:rFonts w:asciiTheme="majorBidi" w:hAnsiTheme="majorBidi" w:cstheme="majorBidi"/>
                <w:b w:val="0"/>
                <w:bCs w:val="0"/>
                <w:kern w:val="0"/>
                <w:sz w:val="24"/>
                <w:szCs w:val="24"/>
              </w:rPr>
            </w:pPr>
            <w:r w:rsidRPr="00987967">
              <w:rPr>
                <w:rFonts w:asciiTheme="majorBidi" w:hAnsiTheme="majorBidi" w:cstheme="majorBidi"/>
                <w:b w:val="0"/>
                <w:bCs w:val="0"/>
                <w:kern w:val="0"/>
                <w:sz w:val="24"/>
                <w:szCs w:val="24"/>
              </w:rPr>
              <w:t xml:space="preserve">Hill, A. L. &amp; Lineback, K. (2011). Are You a Good Boss-or a Great One? </w:t>
            </w:r>
            <w:r w:rsidRPr="00987967">
              <w:rPr>
                <w:rFonts w:asciiTheme="majorBidi" w:hAnsiTheme="majorBidi" w:cstheme="majorBidi"/>
                <w:b w:val="0"/>
                <w:bCs w:val="0"/>
                <w:i/>
                <w:iCs/>
                <w:kern w:val="0"/>
                <w:sz w:val="24"/>
                <w:szCs w:val="24"/>
              </w:rPr>
              <w:t>Harvard Business Review</w:t>
            </w:r>
            <w:r w:rsidRPr="00987967">
              <w:rPr>
                <w:rFonts w:asciiTheme="majorBidi" w:hAnsiTheme="majorBidi" w:cstheme="majorBidi"/>
                <w:b w:val="0"/>
                <w:bCs w:val="0"/>
                <w:kern w:val="0"/>
                <w:sz w:val="24"/>
                <w:szCs w:val="24"/>
              </w:rPr>
              <w:t xml:space="preserve">, </w:t>
            </w:r>
            <w:r w:rsidRPr="00987967">
              <w:rPr>
                <w:rFonts w:asciiTheme="majorBidi" w:hAnsiTheme="majorBidi" w:cstheme="majorBidi"/>
                <w:b w:val="0"/>
                <w:bCs w:val="0"/>
                <w:i/>
                <w:iCs/>
                <w:kern w:val="0"/>
                <w:sz w:val="24"/>
                <w:szCs w:val="24"/>
              </w:rPr>
              <w:t>Jan-</w:t>
            </w:r>
            <w:r>
              <w:rPr>
                <w:rFonts w:asciiTheme="majorBidi" w:hAnsiTheme="majorBidi" w:cstheme="majorBidi"/>
                <w:b w:val="0"/>
                <w:bCs w:val="0"/>
                <w:i/>
                <w:iCs/>
                <w:kern w:val="0"/>
                <w:sz w:val="24"/>
                <w:szCs w:val="24"/>
              </w:rPr>
              <w:t>F</w:t>
            </w:r>
            <w:r w:rsidRPr="00987967">
              <w:rPr>
                <w:rFonts w:asciiTheme="majorBidi" w:hAnsiTheme="majorBidi" w:cstheme="majorBidi"/>
                <w:b w:val="0"/>
                <w:bCs w:val="0"/>
                <w:i/>
                <w:iCs/>
                <w:kern w:val="0"/>
                <w:sz w:val="24"/>
                <w:szCs w:val="24"/>
              </w:rPr>
              <w:t>eb</w:t>
            </w:r>
            <w:r w:rsidRPr="00987967">
              <w:rPr>
                <w:rFonts w:asciiTheme="majorBidi" w:hAnsiTheme="majorBidi" w:cstheme="majorBidi"/>
                <w:b w:val="0"/>
                <w:bCs w:val="0"/>
                <w:kern w:val="0"/>
                <w:sz w:val="24"/>
                <w:szCs w:val="24"/>
              </w:rPr>
              <w:t>, 124-131.</w:t>
            </w:r>
          </w:p>
        </w:tc>
      </w:tr>
      <w:tr w:rsidR="00E52C23" w:rsidRPr="00987967" w14:paraId="6B6AC64C" w14:textId="77777777" w:rsidTr="009A4B0D">
        <w:tc>
          <w:tcPr>
            <w:tcW w:w="1770" w:type="dxa"/>
            <w:shd w:val="clear" w:color="auto" w:fill="auto"/>
          </w:tcPr>
          <w:p w14:paraId="29CA4DF4" w14:textId="1329611D" w:rsidR="00E52C23" w:rsidRDefault="00E52C23" w:rsidP="009A4B0D">
            <w:pPr>
              <w:tabs>
                <w:tab w:val="num" w:pos="26"/>
              </w:tabs>
              <w:ind w:right="-180"/>
              <w:jc w:val="center"/>
              <w:rPr>
                <w:rFonts w:asciiTheme="majorBidi" w:hAnsiTheme="majorBidi" w:cstheme="majorBidi"/>
                <w:b/>
                <w:bCs/>
                <w:rtl/>
              </w:rPr>
            </w:pPr>
            <w:r>
              <w:rPr>
                <w:rFonts w:asciiTheme="majorBidi" w:hAnsiTheme="majorBidi" w:cstheme="majorBidi" w:hint="cs"/>
                <w:b/>
                <w:bCs/>
                <w:rtl/>
              </w:rPr>
              <w:t>מאמר 4</w:t>
            </w:r>
          </w:p>
        </w:tc>
        <w:tc>
          <w:tcPr>
            <w:tcW w:w="6752" w:type="dxa"/>
            <w:shd w:val="clear" w:color="auto" w:fill="auto"/>
          </w:tcPr>
          <w:p w14:paraId="7F876755" w14:textId="77777777" w:rsidR="00076778" w:rsidRPr="00987967" w:rsidRDefault="00076778" w:rsidP="00076778">
            <w:pPr>
              <w:bidi w:val="0"/>
              <w:rPr>
                <w:rFonts w:asciiTheme="majorBidi" w:hAnsiTheme="majorBidi" w:cstheme="majorBidi"/>
                <w:rtl/>
              </w:rPr>
            </w:pPr>
            <w:r w:rsidRPr="00987967">
              <w:rPr>
                <w:rFonts w:asciiTheme="majorBidi" w:hAnsiTheme="majorBidi" w:cstheme="majorBidi"/>
              </w:rPr>
              <w:t xml:space="preserve">Rabenu, E., Yaniv, E., &amp; Elizur, D. (2016). The Relationship between Psychological Capital, Coping with Stress, Well-Being and Performance. </w:t>
            </w:r>
            <w:r w:rsidRPr="00987967">
              <w:rPr>
                <w:rFonts w:asciiTheme="majorBidi" w:hAnsiTheme="majorBidi" w:cstheme="majorBidi"/>
                <w:i/>
                <w:iCs/>
              </w:rPr>
              <w:t>Current Psychology</w:t>
            </w:r>
            <w:r w:rsidRPr="00987967">
              <w:rPr>
                <w:rFonts w:asciiTheme="majorBidi" w:hAnsiTheme="majorBidi" w:cstheme="majorBidi"/>
              </w:rPr>
              <w:t xml:space="preserve">. 1-13. </w:t>
            </w:r>
            <w:hyperlink r:id="rId8" w:history="1">
              <w:r w:rsidRPr="00987967">
                <w:rPr>
                  <w:rStyle w:val="Hyperlink"/>
                  <w:rFonts w:asciiTheme="majorBidi" w:hAnsiTheme="majorBidi" w:cstheme="majorBidi"/>
                </w:rPr>
                <w:t>http://dx.doi.org/10.1007/s12144-016-9477-4</w:t>
              </w:r>
            </w:hyperlink>
            <w:r w:rsidRPr="00987967">
              <w:rPr>
                <w:rFonts w:asciiTheme="majorBidi" w:hAnsiTheme="majorBidi" w:cstheme="majorBidi"/>
                <w:color w:val="333333"/>
              </w:rPr>
              <w:t>.</w:t>
            </w:r>
            <w:r w:rsidRPr="00987967">
              <w:rPr>
                <w:rFonts w:asciiTheme="majorBidi" w:hAnsiTheme="majorBidi" w:cstheme="majorBidi"/>
              </w:rPr>
              <w:t xml:space="preserve">  </w:t>
            </w:r>
          </w:p>
          <w:p w14:paraId="511D4848" w14:textId="77777777" w:rsidR="00E52C23" w:rsidRPr="00987967" w:rsidRDefault="00E52C23" w:rsidP="00076778">
            <w:pPr>
              <w:pStyle w:val="1"/>
              <w:bidi w:val="0"/>
              <w:rPr>
                <w:rFonts w:asciiTheme="majorBidi" w:hAnsiTheme="majorBidi" w:cstheme="majorBidi"/>
                <w:b w:val="0"/>
                <w:bCs w:val="0"/>
                <w:kern w:val="0"/>
                <w:sz w:val="24"/>
                <w:szCs w:val="24"/>
              </w:rPr>
            </w:pPr>
          </w:p>
        </w:tc>
      </w:tr>
    </w:tbl>
    <w:p w14:paraId="02019ED3" w14:textId="77777777" w:rsidR="008A59EA" w:rsidRPr="00987967" w:rsidRDefault="008A59EA" w:rsidP="00153DB1">
      <w:pPr>
        <w:autoSpaceDE w:val="0"/>
        <w:autoSpaceDN w:val="0"/>
        <w:adjustRightInd w:val="0"/>
        <w:rPr>
          <w:rFonts w:asciiTheme="majorBidi" w:hAnsiTheme="majorBidi" w:cstheme="majorBidi"/>
          <w:snapToGrid w:val="0"/>
          <w:color w:val="000000"/>
          <w:rtl/>
        </w:rPr>
      </w:pPr>
    </w:p>
    <w:sectPr w:rsidR="008A59EA" w:rsidRPr="00987967" w:rsidSect="004D0C1E">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61E78" w14:textId="77777777" w:rsidR="00AA4A41" w:rsidRDefault="00AA4A41">
      <w:r>
        <w:separator/>
      </w:r>
    </w:p>
  </w:endnote>
  <w:endnote w:type="continuationSeparator" w:id="0">
    <w:p w14:paraId="4D3EB421" w14:textId="77777777" w:rsidR="00AA4A41" w:rsidRDefault="00AA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841EF" w14:textId="77777777" w:rsidR="00AA4A41" w:rsidRDefault="00AA4A41">
      <w:r>
        <w:separator/>
      </w:r>
    </w:p>
  </w:footnote>
  <w:footnote w:type="continuationSeparator" w:id="0">
    <w:p w14:paraId="597738A1" w14:textId="77777777" w:rsidR="00AA4A41" w:rsidRDefault="00AA4A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4539" w14:textId="77777777" w:rsidR="00A74883" w:rsidRDefault="002904D5" w:rsidP="00A74883">
    <w:pPr>
      <w:pStyle w:val="a3"/>
      <w:jc w:val="cent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DD7E6F"/>
    <w:multiLevelType w:val="hybridMultilevel"/>
    <w:tmpl w:val="0F10155E"/>
    <w:lvl w:ilvl="0" w:tplc="AE103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5365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017"/>
    <w:rsid w:val="00043545"/>
    <w:rsid w:val="00046017"/>
    <w:rsid w:val="0005602F"/>
    <w:rsid w:val="00061B9F"/>
    <w:rsid w:val="00076778"/>
    <w:rsid w:val="00081E3E"/>
    <w:rsid w:val="00093765"/>
    <w:rsid w:val="00133DFE"/>
    <w:rsid w:val="00144C8A"/>
    <w:rsid w:val="001523E8"/>
    <w:rsid w:val="00153DB1"/>
    <w:rsid w:val="001923FD"/>
    <w:rsid w:val="001C0BF6"/>
    <w:rsid w:val="001C7730"/>
    <w:rsid w:val="001E2F5D"/>
    <w:rsid w:val="002904D5"/>
    <w:rsid w:val="003E2C1E"/>
    <w:rsid w:val="00433E66"/>
    <w:rsid w:val="004669C4"/>
    <w:rsid w:val="00607873"/>
    <w:rsid w:val="006377A0"/>
    <w:rsid w:val="006D79E7"/>
    <w:rsid w:val="007F4B5D"/>
    <w:rsid w:val="00841818"/>
    <w:rsid w:val="008A59EA"/>
    <w:rsid w:val="00987967"/>
    <w:rsid w:val="00990393"/>
    <w:rsid w:val="00A5448D"/>
    <w:rsid w:val="00AA4A41"/>
    <w:rsid w:val="00B10226"/>
    <w:rsid w:val="00BA3019"/>
    <w:rsid w:val="00C917E8"/>
    <w:rsid w:val="00CF4ED4"/>
    <w:rsid w:val="00D15CCB"/>
    <w:rsid w:val="00E52C23"/>
    <w:rsid w:val="00FC083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A1A59"/>
  <w15:chartTrackingRefBased/>
  <w15:docId w15:val="{66421B2C-3D4D-4D8B-9504-AF200C85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6017"/>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8A59EA"/>
    <w:pPr>
      <w:keepNext/>
      <w:spacing w:before="240" w:after="60"/>
      <w:outlineLvl w:val="0"/>
    </w:pPr>
    <w:rPr>
      <w:rFonts w:ascii="Arial" w:hAnsi="Arial" w:cs="Miriam"/>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46017"/>
    <w:pPr>
      <w:tabs>
        <w:tab w:val="center" w:pos="4680"/>
        <w:tab w:val="right" w:pos="9360"/>
      </w:tabs>
    </w:pPr>
  </w:style>
  <w:style w:type="character" w:customStyle="1" w:styleId="a4">
    <w:name w:val="כותרת עליונה תו"/>
    <w:basedOn w:val="a0"/>
    <w:link w:val="a3"/>
    <w:rsid w:val="00046017"/>
    <w:rPr>
      <w:rFonts w:ascii="Times New Roman" w:eastAsia="Times New Roman" w:hAnsi="Times New Roman" w:cs="Times New Roman"/>
      <w:sz w:val="24"/>
      <w:szCs w:val="24"/>
    </w:rPr>
  </w:style>
  <w:style w:type="paragraph" w:styleId="a5">
    <w:name w:val="Body Text"/>
    <w:basedOn w:val="a"/>
    <w:link w:val="a6"/>
    <w:rsid w:val="00081E3E"/>
    <w:pPr>
      <w:jc w:val="both"/>
    </w:pPr>
    <w:rPr>
      <w:rFonts w:cs="David"/>
      <w:sz w:val="22"/>
    </w:rPr>
  </w:style>
  <w:style w:type="character" w:customStyle="1" w:styleId="a6">
    <w:name w:val="גוף טקסט תו"/>
    <w:basedOn w:val="a0"/>
    <w:link w:val="a5"/>
    <w:rsid w:val="00081E3E"/>
    <w:rPr>
      <w:rFonts w:ascii="Times New Roman" w:eastAsia="Times New Roman" w:hAnsi="Times New Roman" w:cs="David"/>
      <w:szCs w:val="24"/>
    </w:rPr>
  </w:style>
  <w:style w:type="character" w:customStyle="1" w:styleId="10">
    <w:name w:val="כותרת 1 תו"/>
    <w:basedOn w:val="a0"/>
    <w:link w:val="1"/>
    <w:rsid w:val="008A59EA"/>
    <w:rPr>
      <w:rFonts w:ascii="Arial" w:eastAsia="Times New Roman" w:hAnsi="Arial" w:cs="Miriam"/>
      <w:b/>
      <w:bCs/>
      <w:kern w:val="28"/>
      <w:sz w:val="28"/>
      <w:szCs w:val="28"/>
    </w:rPr>
  </w:style>
  <w:style w:type="character" w:styleId="Hyperlink">
    <w:name w:val="Hyperlink"/>
    <w:uiPriority w:val="99"/>
    <w:unhideWhenUsed/>
    <w:rsid w:val="008A59EA"/>
    <w:rPr>
      <w:color w:val="0000FF"/>
      <w:u w:val="single"/>
    </w:rPr>
  </w:style>
  <w:style w:type="character" w:styleId="a7">
    <w:name w:val="Emphasis"/>
    <w:uiPriority w:val="20"/>
    <w:qFormat/>
    <w:rsid w:val="008A59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27770">
      <w:bodyDiv w:val="1"/>
      <w:marLeft w:val="0"/>
      <w:marRight w:val="0"/>
      <w:marTop w:val="0"/>
      <w:marBottom w:val="0"/>
      <w:divBdr>
        <w:top w:val="none" w:sz="0" w:space="0" w:color="auto"/>
        <w:left w:val="none" w:sz="0" w:space="0" w:color="auto"/>
        <w:bottom w:val="none" w:sz="0" w:space="0" w:color="auto"/>
        <w:right w:val="none" w:sz="0" w:space="0" w:color="auto"/>
      </w:divBdr>
      <w:divsChild>
        <w:div w:id="1787969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07/s12144-016-9477-4" TargetMode="External"/><Relationship Id="rId3" Type="http://schemas.openxmlformats.org/officeDocument/2006/relationships/settings" Target="settings.xml"/><Relationship Id="rId7" Type="http://schemas.openxmlformats.org/officeDocument/2006/relationships/hyperlink" Target="https://doi.org/10.1177%2F01492063198906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Hava Gal</dc:creator>
  <cp:keywords/>
  <dc:description/>
  <cp:lastModifiedBy>Hava Gal</cp:lastModifiedBy>
  <cp:revision>2</cp:revision>
  <dcterms:created xsi:type="dcterms:W3CDTF">2022-09-14T12:13:00Z</dcterms:created>
  <dcterms:modified xsi:type="dcterms:W3CDTF">2022-09-14T12:13:00Z</dcterms:modified>
</cp:coreProperties>
</file>