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691"/>
        <w:gridCol w:w="2131"/>
        <w:gridCol w:w="2273"/>
      </w:tblGrid>
      <w:tr w:rsidR="00CD6206" w:rsidRPr="00EB35A6" w14:paraId="084AE1F7" w14:textId="77777777" w:rsidTr="00EB54CB">
        <w:tc>
          <w:tcPr>
            <w:tcW w:w="2569" w:type="dxa"/>
            <w:hideMark/>
          </w:tcPr>
          <w:p w14:paraId="10FDBABE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שם הקורס בעברית:</w:t>
            </w:r>
          </w:p>
        </w:tc>
        <w:tc>
          <w:tcPr>
            <w:tcW w:w="6095" w:type="dxa"/>
            <w:gridSpan w:val="3"/>
            <w:hideMark/>
          </w:tcPr>
          <w:p w14:paraId="70F1D37A" w14:textId="5E57813E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מחקר יישומי בארגונים</w:t>
            </w:r>
          </w:p>
        </w:tc>
      </w:tr>
      <w:tr w:rsidR="00CD6206" w:rsidRPr="00EB35A6" w14:paraId="45CEB84C" w14:textId="77777777" w:rsidTr="00EB54CB">
        <w:trPr>
          <w:trHeight w:val="262"/>
        </w:trPr>
        <w:tc>
          <w:tcPr>
            <w:tcW w:w="2569" w:type="dxa"/>
            <w:hideMark/>
          </w:tcPr>
          <w:p w14:paraId="3BCB70E9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שם הקורס באנגלית:</w:t>
            </w:r>
          </w:p>
        </w:tc>
        <w:tc>
          <w:tcPr>
            <w:tcW w:w="6095" w:type="dxa"/>
            <w:gridSpan w:val="3"/>
            <w:hideMark/>
          </w:tcPr>
          <w:p w14:paraId="06B76C9F" w14:textId="06D8DBEF" w:rsidR="00CD6206" w:rsidRPr="00EB35A6" w:rsidRDefault="00CD6206" w:rsidP="00CD620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B35A6">
              <w:rPr>
                <w:rFonts w:asciiTheme="minorBidi" w:hAnsiTheme="minorBidi"/>
                <w:sz w:val="24"/>
                <w:szCs w:val="24"/>
              </w:rPr>
              <w:t>Applied Statistics in Social and Behavioral Sciences</w:t>
            </w:r>
          </w:p>
        </w:tc>
      </w:tr>
      <w:tr w:rsidR="00CD6206" w:rsidRPr="00EB35A6" w14:paraId="217FF631" w14:textId="77777777" w:rsidTr="00EB54CB">
        <w:trPr>
          <w:trHeight w:val="396"/>
        </w:trPr>
        <w:tc>
          <w:tcPr>
            <w:tcW w:w="2569" w:type="dxa"/>
          </w:tcPr>
          <w:p w14:paraId="26811FB7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מספר קורס:</w:t>
            </w:r>
          </w:p>
        </w:tc>
        <w:tc>
          <w:tcPr>
            <w:tcW w:w="6095" w:type="dxa"/>
            <w:gridSpan w:val="3"/>
          </w:tcPr>
          <w:p w14:paraId="42AA7CBB" w14:textId="1F2DF2A4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>42-308-1</w:t>
            </w:r>
          </w:p>
        </w:tc>
      </w:tr>
      <w:tr w:rsidR="00CD6206" w:rsidRPr="00EB35A6" w14:paraId="2808F74E" w14:textId="77777777" w:rsidTr="00EB54CB">
        <w:tc>
          <w:tcPr>
            <w:tcW w:w="2569" w:type="dxa"/>
          </w:tcPr>
          <w:p w14:paraId="45146AA0" w14:textId="793EE572" w:rsidR="00CD6206" w:rsidRPr="00EB35A6" w:rsidRDefault="00CD6206" w:rsidP="0041575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3</w:t>
            </w: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נקודות זכות (נ"ז)</w:t>
            </w:r>
          </w:p>
        </w:tc>
        <w:tc>
          <w:tcPr>
            <w:tcW w:w="1691" w:type="dxa"/>
            <w:hideMark/>
          </w:tcPr>
          <w:p w14:paraId="3B4B5823" w14:textId="77777777" w:rsidR="00CD6206" w:rsidRPr="00EB35A6" w:rsidRDefault="00CD6206" w:rsidP="00415750">
            <w:pPr>
              <w:spacing w:line="240" w:lineRule="auto"/>
              <w:ind w:left="0" w:firstLine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סמסטר ב -תשפ"ג</w:t>
            </w:r>
          </w:p>
        </w:tc>
        <w:tc>
          <w:tcPr>
            <w:tcW w:w="2131" w:type="dxa"/>
            <w:hideMark/>
          </w:tcPr>
          <w:p w14:paraId="548112A7" w14:textId="77777777" w:rsidR="00CD6206" w:rsidRPr="00EB35A6" w:rsidRDefault="00CD6206" w:rsidP="0041575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תואר שני</w:t>
            </w:r>
          </w:p>
        </w:tc>
        <w:tc>
          <w:tcPr>
            <w:tcW w:w="2273" w:type="dxa"/>
            <w:hideMark/>
          </w:tcPr>
          <w:p w14:paraId="76B565A2" w14:textId="77777777" w:rsidR="00CD6206" w:rsidRPr="00EB35A6" w:rsidRDefault="00CD6206" w:rsidP="0041575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קורס חובה</w:t>
            </w:r>
          </w:p>
        </w:tc>
      </w:tr>
    </w:tbl>
    <w:p w14:paraId="7B04441F" w14:textId="77777777" w:rsidR="00CD6206" w:rsidRPr="00EB35A6" w:rsidRDefault="00CD6206" w:rsidP="00CD6206">
      <w:pPr>
        <w:spacing w:line="288" w:lineRule="auto"/>
        <w:jc w:val="center"/>
        <w:rPr>
          <w:rFonts w:asciiTheme="minorBidi" w:hAnsiTheme="minorBidi"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081"/>
        <w:gridCol w:w="2977"/>
      </w:tblGrid>
      <w:tr w:rsidR="00CD6206" w:rsidRPr="00EB35A6" w14:paraId="5DFCFC24" w14:textId="77777777" w:rsidTr="00EB54CB">
        <w:tc>
          <w:tcPr>
            <w:tcW w:w="2606" w:type="dxa"/>
          </w:tcPr>
          <w:p w14:paraId="6DB662D4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81" w:type="dxa"/>
            <w:hideMark/>
          </w:tcPr>
          <w:p w14:paraId="08FA4BBE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מייל</w:t>
            </w:r>
          </w:p>
        </w:tc>
        <w:tc>
          <w:tcPr>
            <w:tcW w:w="2977" w:type="dxa"/>
            <w:hideMark/>
          </w:tcPr>
          <w:p w14:paraId="05385AB8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שעות קבלה</w:t>
            </w:r>
          </w:p>
        </w:tc>
      </w:tr>
      <w:tr w:rsidR="00CD6206" w:rsidRPr="00EB35A6" w14:paraId="590EEF76" w14:textId="77777777" w:rsidTr="00EB54CB">
        <w:tc>
          <w:tcPr>
            <w:tcW w:w="2606" w:type="dxa"/>
            <w:hideMark/>
          </w:tcPr>
          <w:p w14:paraId="4D61CCDD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מרצה: ד"ר גיל שרוני</w:t>
            </w:r>
          </w:p>
        </w:tc>
        <w:tc>
          <w:tcPr>
            <w:tcW w:w="3081" w:type="dxa"/>
            <w:hideMark/>
          </w:tcPr>
          <w:p w14:paraId="3BFD27AE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EB35A6">
              <w:rPr>
                <w:rFonts w:asciiTheme="minorBidi" w:hAnsiTheme="minorBidi"/>
                <w:sz w:val="26"/>
                <w:szCs w:val="26"/>
              </w:rPr>
              <w:t>kilsharon@013.net</w:t>
            </w:r>
          </w:p>
        </w:tc>
        <w:tc>
          <w:tcPr>
            <w:tcW w:w="2977" w:type="dxa"/>
            <w:hideMark/>
          </w:tcPr>
          <w:p w14:paraId="79E81F8A" w14:textId="77777777" w:rsidR="00CD6206" w:rsidRPr="00EB35A6" w:rsidRDefault="00CD6206" w:rsidP="00EB54CB">
            <w:pPr>
              <w:spacing w:line="288" w:lineRule="auto"/>
              <w:jc w:val="center"/>
              <w:rPr>
                <w:rFonts w:asciiTheme="minorBidi" w:hAnsiTheme="minorBidi"/>
                <w:sz w:val="26"/>
                <w:szCs w:val="26"/>
              </w:rPr>
            </w:pP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>בתיאום מראש</w:t>
            </w:r>
          </w:p>
        </w:tc>
      </w:tr>
    </w:tbl>
    <w:p w14:paraId="2D05654C" w14:textId="77777777" w:rsidR="00CD6206" w:rsidRDefault="00CD6206" w:rsidP="00CD6206">
      <w:pPr>
        <w:jc w:val="center"/>
        <w:rPr>
          <w:rFonts w:ascii="Calibri" w:hAnsi="Calibri" w:cs="Calibri"/>
          <w:rtl/>
        </w:rPr>
      </w:pPr>
    </w:p>
    <w:p w14:paraId="430BEFDF" w14:textId="77777777" w:rsidR="00CD6206" w:rsidRPr="00EB35A6" w:rsidRDefault="00CD6206" w:rsidP="00CD6206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  <w:r w:rsidRPr="00EB35A6">
        <w:rPr>
          <w:rFonts w:ascii="Arial" w:hAnsi="Arial" w:cs="Arial"/>
          <w:b/>
          <w:bCs/>
          <w:sz w:val="26"/>
          <w:szCs w:val="26"/>
          <w:u w:val="single"/>
          <w:rtl/>
        </w:rPr>
        <w:t>פרטי הקורס</w:t>
      </w:r>
      <w:r w:rsidRPr="00EA3C72">
        <w:rPr>
          <w:rFonts w:ascii="Arial" w:hAnsi="Arial" w:cs="Arial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6818"/>
      </w:tblGrid>
      <w:tr w:rsidR="00CD6206" w14:paraId="77D23B98" w14:textId="77777777" w:rsidTr="00EB35A6">
        <w:tc>
          <w:tcPr>
            <w:tcW w:w="1874" w:type="dxa"/>
            <w:hideMark/>
          </w:tcPr>
          <w:p w14:paraId="1F448817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דרישות קדם:</w:t>
            </w:r>
          </w:p>
        </w:tc>
        <w:tc>
          <w:tcPr>
            <w:tcW w:w="6818" w:type="dxa"/>
            <w:hideMark/>
          </w:tcPr>
          <w:p w14:paraId="2325AFB3" w14:textId="0ABC20C3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>סטטיסטיקה א'</w:t>
            </w:r>
            <w:r w:rsidRPr="00EB35A6">
              <w:rPr>
                <w:rFonts w:asciiTheme="minorBidi" w:hAnsiTheme="minorBidi" w:hint="cs"/>
                <w:sz w:val="26"/>
                <w:szCs w:val="26"/>
                <w:rtl/>
              </w:rPr>
              <w:t>,</w:t>
            </w: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 xml:space="preserve"> וסטטיסטיקה ב'</w:t>
            </w:r>
            <w:r w:rsidRPr="00EB35A6">
              <w:rPr>
                <w:rFonts w:ascii="Arial" w:hAnsi="Arial" w:cs="Arial" w:hint="cs"/>
                <w:sz w:val="26"/>
                <w:szCs w:val="26"/>
                <w:rtl/>
              </w:rPr>
              <w:t>, שיטות מחקר כמותיות</w:t>
            </w:r>
          </w:p>
        </w:tc>
      </w:tr>
      <w:tr w:rsidR="00CD6206" w14:paraId="39E33ACC" w14:textId="77777777" w:rsidTr="00EB35A6">
        <w:tc>
          <w:tcPr>
            <w:tcW w:w="1874" w:type="dxa"/>
            <w:hideMark/>
          </w:tcPr>
          <w:p w14:paraId="574520B1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מטרות\יעדי הקורס:</w:t>
            </w:r>
          </w:p>
        </w:tc>
        <w:tc>
          <w:tcPr>
            <w:tcW w:w="6818" w:type="dxa"/>
            <w:hideMark/>
          </w:tcPr>
          <w:p w14:paraId="114FCAF1" w14:textId="77777777" w:rsidR="00EB35A6" w:rsidRPr="00EB35A6" w:rsidRDefault="00EB35A6" w:rsidP="00EB35A6">
            <w:pPr>
              <w:spacing w:line="324" w:lineRule="auto"/>
              <w:ind w:left="0" w:firstLine="0"/>
              <w:rPr>
                <w:rFonts w:asciiTheme="minorBidi" w:hAnsiTheme="minorBidi"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 xml:space="preserve">מטרתו העיקרית של הקורס להקנות ידע והבנה נרחבים לשימוש בכלים סטטיסטים מתקדמים המשמשים את החוקר לצורך ניתוח נתונים והפקת מסקנות במהלך ביצוע במחקרים במדעי החברה. </w:t>
            </w:r>
          </w:p>
          <w:p w14:paraId="3F2CEF40" w14:textId="4A128E32" w:rsidR="00CD6206" w:rsidRPr="00EB35A6" w:rsidRDefault="00EB35A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 xml:space="preserve">במהלך הקורס יוצגו לסטודנטים שיטות סטטיסטיות שונות, הסטודנטים ידרשו לנתח את נתונים והציג את הממצאים באופן המקובל בתחום מדעי החברה. במהלך הקורס יתורגלו הנושאים הנלמדים באמצעות שימוש בתוכנת </w:t>
            </w:r>
            <w:r w:rsidRPr="00EB35A6">
              <w:rPr>
                <w:rFonts w:asciiTheme="minorBidi" w:hAnsiTheme="minorBidi"/>
                <w:sz w:val="26"/>
                <w:szCs w:val="26"/>
              </w:rPr>
              <w:t>SPSS</w:t>
            </w:r>
            <w:r w:rsidR="00EA3C72">
              <w:rPr>
                <w:rFonts w:asciiTheme="minorBidi" w:hAnsiTheme="minorBidi" w:hint="cs"/>
                <w:sz w:val="26"/>
                <w:szCs w:val="26"/>
                <w:rtl/>
              </w:rPr>
              <w:t xml:space="preserve"> במעבדת מחשבים</w:t>
            </w:r>
            <w:r w:rsidRPr="00EB35A6">
              <w:rPr>
                <w:rFonts w:asciiTheme="minorBidi" w:hAnsiTheme="minorBidi"/>
                <w:sz w:val="26"/>
                <w:szCs w:val="26"/>
                <w:rtl/>
              </w:rPr>
              <w:t xml:space="preserve">.  </w:t>
            </w:r>
          </w:p>
        </w:tc>
      </w:tr>
      <w:tr w:rsidR="00CD6206" w14:paraId="1ECDAEE9" w14:textId="77777777" w:rsidTr="00EB35A6">
        <w:tc>
          <w:tcPr>
            <w:tcW w:w="1874" w:type="dxa"/>
            <w:hideMark/>
          </w:tcPr>
          <w:p w14:paraId="5D538810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מבנה הקורס:</w:t>
            </w:r>
          </w:p>
        </w:tc>
        <w:tc>
          <w:tcPr>
            <w:tcW w:w="6818" w:type="dxa"/>
            <w:hideMark/>
          </w:tcPr>
          <w:p w14:paraId="6897B37D" w14:textId="3D13BB3E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sz w:val="26"/>
                <w:szCs w:val="26"/>
                <w:rtl/>
              </w:rPr>
              <w:t xml:space="preserve">הקורס מורכב מהרצאות שבועיות באורך </w:t>
            </w:r>
            <w:r w:rsidR="00EB35A6" w:rsidRPr="00EB35A6">
              <w:rPr>
                <w:rFonts w:ascii="Arial" w:hAnsi="Arial" w:cs="Arial" w:hint="cs"/>
                <w:sz w:val="26"/>
                <w:szCs w:val="26"/>
                <w:rtl/>
              </w:rPr>
              <w:t>שלוש שעות</w:t>
            </w:r>
            <w:r w:rsidRPr="00EB35A6">
              <w:rPr>
                <w:rFonts w:ascii="Arial" w:hAnsi="Arial" w:cs="Arial"/>
                <w:sz w:val="26"/>
                <w:szCs w:val="26"/>
                <w:rtl/>
              </w:rPr>
              <w:t xml:space="preserve"> אקדמיות.</w:t>
            </w:r>
          </w:p>
        </w:tc>
      </w:tr>
      <w:tr w:rsidR="00CD6206" w14:paraId="103D4B58" w14:textId="77777777" w:rsidTr="00EB35A6">
        <w:tc>
          <w:tcPr>
            <w:tcW w:w="1874" w:type="dxa"/>
            <w:hideMark/>
          </w:tcPr>
          <w:p w14:paraId="53BBD4B8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דרישות הקורס:</w:t>
            </w:r>
          </w:p>
        </w:tc>
        <w:tc>
          <w:tcPr>
            <w:tcW w:w="6818" w:type="dxa"/>
            <w:hideMark/>
          </w:tcPr>
          <w:p w14:paraId="67DC79E6" w14:textId="77777777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EB35A6">
              <w:rPr>
                <w:rFonts w:ascii="Arial" w:hAnsi="Arial" w:cs="Arial"/>
                <w:sz w:val="26"/>
                <w:szCs w:val="26"/>
                <w:rtl/>
              </w:rPr>
              <w:t xml:space="preserve">הכנת תרגילי בית והשתתפות פעילה במהלך ההרצאות. </w:t>
            </w:r>
          </w:p>
        </w:tc>
      </w:tr>
      <w:tr w:rsidR="00CD6206" w14:paraId="214A30F5" w14:textId="77777777" w:rsidTr="00EB35A6">
        <w:tc>
          <w:tcPr>
            <w:tcW w:w="1874" w:type="dxa"/>
            <w:hideMark/>
          </w:tcPr>
          <w:p w14:paraId="1A8019D5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הרכב הציון:</w:t>
            </w:r>
          </w:p>
        </w:tc>
        <w:tc>
          <w:tcPr>
            <w:tcW w:w="6818" w:type="dxa"/>
          </w:tcPr>
          <w:p w14:paraId="3F6BAFF5" w14:textId="77777777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sz w:val="26"/>
                <w:szCs w:val="26"/>
                <w:rtl/>
              </w:rPr>
              <w:t>ציון בחינה מסכמת בקורס מהווה 100% מציון המעבר בקורס.</w:t>
            </w:r>
          </w:p>
        </w:tc>
      </w:tr>
      <w:tr w:rsidR="00CD6206" w14:paraId="513AB39D" w14:textId="77777777" w:rsidTr="00EB35A6">
        <w:tc>
          <w:tcPr>
            <w:tcW w:w="1874" w:type="dxa"/>
            <w:hideMark/>
          </w:tcPr>
          <w:p w14:paraId="3644F082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נוכחות:</w:t>
            </w:r>
          </w:p>
        </w:tc>
        <w:tc>
          <w:tcPr>
            <w:tcW w:w="6818" w:type="dxa"/>
            <w:hideMark/>
          </w:tcPr>
          <w:p w14:paraId="0DCB8C56" w14:textId="77777777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</w:rPr>
            </w:pPr>
            <w:r w:rsidRPr="00EB35A6">
              <w:rPr>
                <w:rFonts w:ascii="Arial" w:hAnsi="Arial" w:cs="Arial"/>
                <w:sz w:val="26"/>
                <w:szCs w:val="26"/>
                <w:rtl/>
              </w:rPr>
              <w:t>הנוכחות הינה חובה לפחות ב- 70% מכלל המפגשים כתנאי מעבר בקורס.</w:t>
            </w:r>
          </w:p>
          <w:p w14:paraId="54D3824D" w14:textId="77777777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  <w:tr w:rsidR="00CD6206" w14:paraId="49CBFBAB" w14:textId="77777777" w:rsidTr="00EB35A6">
        <w:tc>
          <w:tcPr>
            <w:tcW w:w="1874" w:type="dxa"/>
            <w:hideMark/>
          </w:tcPr>
          <w:p w14:paraId="5409809A" w14:textId="77777777" w:rsidR="00CD6206" w:rsidRPr="00EB35A6" w:rsidRDefault="00CD6206" w:rsidP="00EB35A6">
            <w:pPr>
              <w:spacing w:line="324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B35A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תוצרי למידה:</w:t>
            </w:r>
          </w:p>
        </w:tc>
        <w:tc>
          <w:tcPr>
            <w:tcW w:w="6818" w:type="dxa"/>
            <w:hideMark/>
          </w:tcPr>
          <w:p w14:paraId="538A9E4E" w14:textId="308B6F7C" w:rsidR="00EB35A6" w:rsidRPr="00EB35A6" w:rsidRDefault="00EB35A6" w:rsidP="00EB35A6">
            <w:pPr>
              <w:spacing w:line="324" w:lineRule="auto"/>
              <w:ind w:left="0" w:firstLine="0"/>
              <w:rPr>
                <w:rFonts w:ascii="David" w:hAnsi="David"/>
                <w:sz w:val="26"/>
                <w:szCs w:val="26"/>
                <w:rtl/>
              </w:rPr>
            </w:pPr>
            <w:r w:rsidRPr="00EB35A6">
              <w:rPr>
                <w:rFonts w:ascii="David" w:hAnsi="David"/>
                <w:sz w:val="26"/>
                <w:szCs w:val="26"/>
                <w:rtl/>
              </w:rPr>
              <w:t xml:space="preserve">עם סיום קורס זה, הסטודנטים אמורים להיות מסוגלים </w:t>
            </w:r>
            <w:r w:rsidRPr="00EB35A6">
              <w:rPr>
                <w:rFonts w:ascii="David" w:hAnsi="David" w:hint="cs"/>
                <w:sz w:val="26"/>
                <w:szCs w:val="26"/>
                <w:rtl/>
              </w:rPr>
              <w:t xml:space="preserve">לנסח השערות עבור מחקר אמפירי, </w:t>
            </w:r>
            <w:r w:rsidRPr="00EB35A6">
              <w:rPr>
                <w:rFonts w:ascii="David" w:hAnsi="David"/>
                <w:sz w:val="26"/>
                <w:szCs w:val="26"/>
                <w:rtl/>
              </w:rPr>
              <w:t>ל</w:t>
            </w:r>
            <w:r w:rsidRPr="00EB35A6">
              <w:rPr>
                <w:rFonts w:ascii="David" w:hAnsi="David" w:hint="cs"/>
                <w:sz w:val="26"/>
                <w:szCs w:val="26"/>
                <w:rtl/>
              </w:rPr>
              <w:t>ארגן ול</w:t>
            </w:r>
            <w:r w:rsidRPr="00EB35A6">
              <w:rPr>
                <w:rFonts w:ascii="David" w:hAnsi="David"/>
                <w:sz w:val="26"/>
                <w:szCs w:val="26"/>
                <w:rtl/>
              </w:rPr>
              <w:t>נתח</w:t>
            </w:r>
            <w:r w:rsidRPr="00EB35A6">
              <w:rPr>
                <w:rFonts w:ascii="David" w:hAnsi="David" w:hint="cs"/>
                <w:sz w:val="26"/>
                <w:szCs w:val="26"/>
                <w:rtl/>
              </w:rPr>
              <w:t xml:space="preserve"> </w:t>
            </w:r>
            <w:r w:rsidRPr="00EB35A6">
              <w:rPr>
                <w:rFonts w:ascii="David" w:hAnsi="David" w:hint="cs"/>
                <w:sz w:val="26"/>
                <w:szCs w:val="26"/>
                <w:rtl/>
              </w:rPr>
              <w:t>את המידע בהתאם ל</w:t>
            </w:r>
            <w:r w:rsidRPr="00EB35A6">
              <w:rPr>
                <w:rFonts w:ascii="David" w:hAnsi="David" w:hint="cs"/>
                <w:sz w:val="26"/>
                <w:szCs w:val="26"/>
                <w:rtl/>
              </w:rPr>
              <w:t>רמות המדידה של המשתנים, להסיק מסקנות ולהציג את הממצאים באופן המקובל במאמרים מדעיים בתחום מדעי החברה.</w:t>
            </w:r>
          </w:p>
          <w:p w14:paraId="0B97635F" w14:textId="43BD62F8" w:rsidR="00CD6206" w:rsidRPr="00EB35A6" w:rsidRDefault="00CD6206" w:rsidP="00EB35A6">
            <w:pPr>
              <w:spacing w:line="324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</w:p>
        </w:tc>
      </w:tr>
    </w:tbl>
    <w:p w14:paraId="3182A5E4" w14:textId="77777777" w:rsidR="00CD6206" w:rsidRDefault="00CD6206" w:rsidP="00CD6206">
      <w:pPr>
        <w:rPr>
          <w:rFonts w:ascii="Arial" w:hAnsi="Arial" w:cs="Arial"/>
          <w:rtl/>
        </w:rPr>
      </w:pPr>
    </w:p>
    <w:p w14:paraId="7C22DC57" w14:textId="77777777" w:rsidR="00CD6206" w:rsidRDefault="00CD6206" w:rsidP="00CD6206">
      <w:pPr>
        <w:jc w:val="center"/>
        <w:rPr>
          <w:rFonts w:ascii="David" w:hAnsi="David"/>
          <w:sz w:val="32"/>
          <w:szCs w:val="32"/>
          <w:rtl/>
        </w:rPr>
      </w:pPr>
    </w:p>
    <w:p w14:paraId="606BDE81" w14:textId="77777777" w:rsidR="00CD6206" w:rsidRDefault="00CD6206" w:rsidP="00CD6206">
      <w:pPr>
        <w:jc w:val="center"/>
        <w:rPr>
          <w:rFonts w:ascii="David" w:hAnsi="David"/>
          <w:sz w:val="32"/>
          <w:szCs w:val="32"/>
          <w:rtl/>
        </w:rPr>
      </w:pPr>
    </w:p>
    <w:p w14:paraId="2543E018" w14:textId="77777777" w:rsidR="00CD6206" w:rsidRDefault="00CD6206" w:rsidP="00CD6206">
      <w:pPr>
        <w:jc w:val="center"/>
        <w:rPr>
          <w:rFonts w:ascii="David" w:hAnsi="David"/>
          <w:sz w:val="32"/>
          <w:szCs w:val="32"/>
          <w:rtl/>
        </w:rPr>
      </w:pPr>
    </w:p>
    <w:p w14:paraId="37F8BB68" w14:textId="77777777" w:rsidR="00CD6206" w:rsidRDefault="00CD6206" w:rsidP="00CD6206">
      <w:pPr>
        <w:jc w:val="center"/>
        <w:rPr>
          <w:rFonts w:ascii="David" w:hAnsi="David"/>
          <w:sz w:val="32"/>
          <w:szCs w:val="32"/>
          <w:rtl/>
        </w:rPr>
      </w:pPr>
    </w:p>
    <w:p w14:paraId="5C3A5195" w14:textId="77777777" w:rsidR="00CD6206" w:rsidRPr="00EA3C72" w:rsidRDefault="00CD6206" w:rsidP="00CD6206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br w:type="page"/>
      </w:r>
      <w:r w:rsidRPr="00EA3C72">
        <w:rPr>
          <w:rFonts w:ascii="Arial" w:hAnsi="Arial" w:cs="Arial"/>
          <w:b/>
          <w:bCs/>
          <w:sz w:val="26"/>
          <w:szCs w:val="26"/>
          <w:u w:val="single"/>
          <w:rtl/>
        </w:rPr>
        <w:t>תוכן הקורס</w:t>
      </w:r>
      <w:r w:rsidRPr="00EA3C72">
        <w:rPr>
          <w:rFonts w:ascii="Arial" w:hAnsi="Arial" w:cs="Arial"/>
          <w:b/>
          <w:bCs/>
          <w:sz w:val="26"/>
          <w:szCs w:val="26"/>
          <w:rtl/>
        </w:rPr>
        <w:t>:</w:t>
      </w:r>
    </w:p>
    <w:tbl>
      <w:tblPr>
        <w:bidiVisual/>
        <w:tblW w:w="9347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6028"/>
        <w:gridCol w:w="2238"/>
      </w:tblGrid>
      <w:tr w:rsidR="00CD6206" w:rsidRPr="007140D1" w14:paraId="1672D890" w14:textId="77777777" w:rsidTr="008D57F9">
        <w:tc>
          <w:tcPr>
            <w:tcW w:w="1081" w:type="dxa"/>
          </w:tcPr>
          <w:p w14:paraId="174941BE" w14:textId="22BA01EC" w:rsidR="00CD6206" w:rsidRPr="00EA3C72" w:rsidRDefault="00EB35A6" w:rsidP="00EB54CB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נושא</w:t>
            </w:r>
            <w:r w:rsidR="00CD6206" w:rsidRPr="00EA3C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028" w:type="dxa"/>
          </w:tcPr>
          <w:p w14:paraId="706BC96C" w14:textId="77777777" w:rsidR="00CD6206" w:rsidRPr="00EA3C72" w:rsidRDefault="00CD6206" w:rsidP="00EB54CB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נושא:</w:t>
            </w:r>
          </w:p>
        </w:tc>
        <w:tc>
          <w:tcPr>
            <w:tcW w:w="2238" w:type="dxa"/>
          </w:tcPr>
          <w:p w14:paraId="721B254C" w14:textId="77777777" w:rsidR="00CD6206" w:rsidRPr="00EA3C72" w:rsidRDefault="00CD6206" w:rsidP="00EB54CB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פרק בספר:</w:t>
            </w:r>
          </w:p>
        </w:tc>
      </w:tr>
      <w:tr w:rsidR="00EB35A6" w:rsidRPr="007140D1" w14:paraId="7D2F38A5" w14:textId="77777777" w:rsidTr="008D57F9">
        <w:tc>
          <w:tcPr>
            <w:tcW w:w="1081" w:type="dxa"/>
          </w:tcPr>
          <w:p w14:paraId="4EEABAD8" w14:textId="56789358" w:rsidR="00EB35A6" w:rsidRPr="00EA3C72" w:rsidRDefault="00EB35A6" w:rsidP="00EB35A6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028" w:type="dxa"/>
          </w:tcPr>
          <w:p w14:paraId="786A1D29" w14:textId="549D0A88" w:rsidR="00EB35A6" w:rsidRPr="00EA3C72" w:rsidRDefault="00EB35A6" w:rsidP="00DE5A89">
            <w:pPr>
              <w:spacing w:line="312" w:lineRule="auto"/>
              <w:ind w:left="0" w:firstLine="0"/>
              <w:rPr>
                <w:rFonts w:ascii="Arial" w:hAnsi="Arial" w:cs="Arial" w:hint="cs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חזרה על רמות מדידה של משתנים</w:t>
            </w:r>
            <w:r w:rsidR="00EA3C72"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2238" w:type="dxa"/>
          </w:tcPr>
          <w:p w14:paraId="4C769B43" w14:textId="6A62758D" w:rsidR="00EB35A6" w:rsidRPr="00D27D47" w:rsidRDefault="00D27D47" w:rsidP="00D27D47">
            <w:pPr>
              <w:spacing w:line="324" w:lineRule="auto"/>
              <w:rPr>
                <w:rFonts w:asciiTheme="minorBidi" w:hAnsiTheme="minorBidi"/>
                <w:sz w:val="26"/>
                <w:szCs w:val="26"/>
                <w:rtl/>
              </w:rPr>
            </w:pPr>
            <w:proofErr w:type="spellStart"/>
            <w:r w:rsidRPr="00D27D47">
              <w:rPr>
                <w:rFonts w:asciiTheme="minorBidi" w:hAnsiTheme="minorBidi"/>
                <w:sz w:val="26"/>
                <w:szCs w:val="26"/>
                <w:rtl/>
              </w:rPr>
              <w:t>אייזנבך</w:t>
            </w:r>
            <w:proofErr w:type="spellEnd"/>
            <w:r w:rsidRPr="00D27D47">
              <w:rPr>
                <w:rFonts w:asciiTheme="minorBidi" w:hAnsiTheme="minorBidi"/>
                <w:sz w:val="26"/>
                <w:szCs w:val="26"/>
                <w:rtl/>
              </w:rPr>
              <w:t>, פרקים 1,2</w:t>
            </w:r>
          </w:p>
        </w:tc>
      </w:tr>
      <w:tr w:rsidR="00EB35A6" w:rsidRPr="007140D1" w14:paraId="104CCAC0" w14:textId="77777777" w:rsidTr="008D57F9">
        <w:tc>
          <w:tcPr>
            <w:tcW w:w="1081" w:type="dxa"/>
          </w:tcPr>
          <w:p w14:paraId="179D13F2" w14:textId="6AB96890" w:rsidR="00EB35A6" w:rsidRPr="00EA3C72" w:rsidRDefault="00EB35A6" w:rsidP="00EB35A6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6028" w:type="dxa"/>
          </w:tcPr>
          <w:p w14:paraId="0B5D90AE" w14:textId="038E0592" w:rsidR="00EB35A6" w:rsidRPr="00EA3C72" w:rsidRDefault="00EB35A6" w:rsidP="00DE5A89">
            <w:pPr>
              <w:tabs>
                <w:tab w:val="left" w:pos="171"/>
              </w:tabs>
              <w:spacing w:line="312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הגדרה נומינלית ואופרטיבית של משתנים תיאורטיים. דוגמאות לשאלונים, הפיכת סולמות מדידה, מבחני מהימנות, מיצוע פריטים</w:t>
            </w:r>
            <w:r w:rsidR="00EA3C72"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2238" w:type="dxa"/>
          </w:tcPr>
          <w:p w14:paraId="28D1B656" w14:textId="636EB6A7" w:rsidR="00EB35A6" w:rsidRPr="00D27D47" w:rsidRDefault="00EB35A6" w:rsidP="00D27D47">
            <w:pPr>
              <w:spacing w:line="324" w:lineRule="auto"/>
              <w:rPr>
                <w:rFonts w:asciiTheme="minorBidi" w:hAnsiTheme="minorBidi"/>
                <w:sz w:val="26"/>
                <w:szCs w:val="26"/>
              </w:rPr>
            </w:pPr>
          </w:p>
        </w:tc>
      </w:tr>
      <w:tr w:rsidR="00EB35A6" w:rsidRPr="007140D1" w14:paraId="4C6A7817" w14:textId="77777777" w:rsidTr="008D57F9">
        <w:tc>
          <w:tcPr>
            <w:tcW w:w="1081" w:type="dxa"/>
          </w:tcPr>
          <w:p w14:paraId="6D0AE27E" w14:textId="65ED5518" w:rsidR="00EB35A6" w:rsidRPr="00EA3C72" w:rsidRDefault="00EB35A6" w:rsidP="00EB35A6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028" w:type="dxa"/>
          </w:tcPr>
          <w:p w14:paraId="69DDA3E1" w14:textId="4BE2D2FF" w:rsidR="00EB35A6" w:rsidRPr="00EA3C72" w:rsidRDefault="00EB35A6" w:rsidP="00DE5A89">
            <w:pPr>
              <w:spacing w:line="312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סטטיסטיקה תיאורית: חישוב ממוצעים, </w:t>
            </w:r>
            <w:proofErr w:type="spellStart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שונויות</w:t>
            </w:r>
            <w:proofErr w:type="spellEnd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 וסטיות תקן, הפקת טבלאות שכיחות ומעבר לציוני תקן</w:t>
            </w:r>
            <w:r w:rsidR="00EA3C72"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2238" w:type="dxa"/>
          </w:tcPr>
          <w:p w14:paraId="472E0B0B" w14:textId="296221E0" w:rsidR="00EB35A6" w:rsidRPr="00D27D47" w:rsidRDefault="00D27D47" w:rsidP="00D27D47">
            <w:pPr>
              <w:spacing w:line="324" w:lineRule="auto"/>
              <w:rPr>
                <w:rFonts w:asciiTheme="minorBidi" w:hAnsiTheme="minorBidi"/>
                <w:sz w:val="26"/>
                <w:szCs w:val="26"/>
              </w:rPr>
            </w:pPr>
            <w:proofErr w:type="spellStart"/>
            <w:r w:rsidRPr="00D27D47">
              <w:rPr>
                <w:rFonts w:asciiTheme="minorBidi" w:hAnsiTheme="minorBidi"/>
                <w:sz w:val="26"/>
                <w:szCs w:val="26"/>
                <w:rtl/>
              </w:rPr>
              <w:t>אייזנבך</w:t>
            </w:r>
            <w:proofErr w:type="spellEnd"/>
            <w:r w:rsidRPr="00D27D47">
              <w:rPr>
                <w:rFonts w:asciiTheme="minorBidi" w:hAnsiTheme="minorBidi"/>
                <w:sz w:val="26"/>
                <w:szCs w:val="26"/>
                <w:rtl/>
              </w:rPr>
              <w:t>, פרקים 5,6,7</w:t>
            </w:r>
          </w:p>
        </w:tc>
      </w:tr>
      <w:tr w:rsidR="00EB35A6" w:rsidRPr="007140D1" w14:paraId="5A544E25" w14:textId="77777777" w:rsidTr="008D57F9">
        <w:tc>
          <w:tcPr>
            <w:tcW w:w="1081" w:type="dxa"/>
          </w:tcPr>
          <w:p w14:paraId="2B8DF50E" w14:textId="5CE6726D" w:rsidR="00EB35A6" w:rsidRPr="00EA3C72" w:rsidRDefault="00EB35A6" w:rsidP="00EB35A6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6028" w:type="dxa"/>
          </w:tcPr>
          <w:p w14:paraId="689EC35B" w14:textId="4658F420" w:rsidR="00EB35A6" w:rsidRPr="00EA3C72" w:rsidRDefault="00EB35A6" w:rsidP="00DE5A89">
            <w:pPr>
              <w:spacing w:line="312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מתאם </w:t>
            </w:r>
            <w:proofErr w:type="spellStart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פירסון</w:t>
            </w:r>
            <w:proofErr w:type="spellEnd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: מובהקות המתאם, תיאור גרפי של פיזור התצפיות, ערכים חריגים</w:t>
            </w:r>
            <w:r w:rsidR="00EA3C72"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38" w:type="dxa"/>
          </w:tcPr>
          <w:p w14:paraId="3E2CDE2E" w14:textId="631AC7C9" w:rsidR="00EB35A6" w:rsidRPr="00D27D47" w:rsidRDefault="00D27D47" w:rsidP="00D27D47">
            <w:pPr>
              <w:spacing w:line="324" w:lineRule="auto"/>
              <w:rPr>
                <w:rFonts w:asciiTheme="minorBidi" w:hAnsiTheme="minorBidi"/>
                <w:sz w:val="26"/>
                <w:szCs w:val="26"/>
              </w:rPr>
            </w:pPr>
            <w:proofErr w:type="spellStart"/>
            <w:r w:rsidRPr="00D27D47">
              <w:rPr>
                <w:rFonts w:asciiTheme="minorBidi" w:hAnsiTheme="minorBidi"/>
                <w:sz w:val="26"/>
                <w:szCs w:val="26"/>
                <w:rtl/>
              </w:rPr>
              <w:t>אייזנבך</w:t>
            </w:r>
            <w:proofErr w:type="spellEnd"/>
            <w:r w:rsidRPr="00D27D47">
              <w:rPr>
                <w:rFonts w:asciiTheme="minorBidi" w:hAnsiTheme="minorBidi"/>
                <w:sz w:val="26"/>
                <w:szCs w:val="26"/>
                <w:rtl/>
              </w:rPr>
              <w:t>, פרק 10</w:t>
            </w:r>
          </w:p>
        </w:tc>
      </w:tr>
      <w:tr w:rsidR="00EB35A6" w:rsidRPr="007140D1" w14:paraId="0BAA30EF" w14:textId="77777777" w:rsidTr="008D57F9">
        <w:tc>
          <w:tcPr>
            <w:tcW w:w="1081" w:type="dxa"/>
          </w:tcPr>
          <w:p w14:paraId="23A21713" w14:textId="54E880CB" w:rsidR="00EB35A6" w:rsidRPr="00EA3C72" w:rsidRDefault="00EB35A6" w:rsidP="00EB35A6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6028" w:type="dxa"/>
          </w:tcPr>
          <w:p w14:paraId="1C5BF10C" w14:textId="1B91E05C" w:rsidR="00EB35A6" w:rsidRPr="00EA3C72" w:rsidRDefault="00EB35A6" w:rsidP="00DE5A89">
            <w:pPr>
              <w:spacing w:line="312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מבחני השוואה בין ממוצעים: מבחן </w:t>
            </w:r>
            <w:r w:rsidRPr="00EA3C72">
              <w:rPr>
                <w:rFonts w:asciiTheme="minorBidi" w:hAnsiTheme="minorBidi"/>
                <w:sz w:val="26"/>
                <w:szCs w:val="26"/>
              </w:rPr>
              <w:t>T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 למדגמים בלתי תלויים ומבחן </w:t>
            </w:r>
            <w:proofErr w:type="spellStart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אנובה</w:t>
            </w:r>
            <w:proofErr w:type="spellEnd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 לניתוח שונות חד כיווני</w:t>
            </w:r>
            <w:r w:rsidR="00EA3C72"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38" w:type="dxa"/>
          </w:tcPr>
          <w:p w14:paraId="0E3B153B" w14:textId="6386158F" w:rsidR="00EB35A6" w:rsidRPr="003A6F83" w:rsidRDefault="00D27D47" w:rsidP="003A6F83">
            <w:pPr>
              <w:spacing w:line="324" w:lineRule="auto"/>
              <w:rPr>
                <w:rFonts w:asciiTheme="minorBidi" w:hAnsiTheme="minorBidi"/>
                <w:sz w:val="26"/>
                <w:szCs w:val="26"/>
              </w:rPr>
            </w:pPr>
            <w:r w:rsidRPr="003A6F83">
              <w:rPr>
                <w:rFonts w:asciiTheme="minorBidi" w:hAnsiTheme="minorBidi"/>
                <w:sz w:val="26"/>
                <w:szCs w:val="26"/>
                <w:rtl/>
              </w:rPr>
              <w:t>זמיר, פרקים 11,12</w:t>
            </w:r>
          </w:p>
        </w:tc>
      </w:tr>
      <w:tr w:rsidR="003A6F83" w:rsidRPr="007140D1" w14:paraId="1999C427" w14:textId="77777777" w:rsidTr="008D57F9">
        <w:tc>
          <w:tcPr>
            <w:tcW w:w="1081" w:type="dxa"/>
          </w:tcPr>
          <w:p w14:paraId="23A544A5" w14:textId="76A1BF37" w:rsidR="003A6F83" w:rsidRPr="00EA3C72" w:rsidRDefault="003A6F83" w:rsidP="003A6F83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6028" w:type="dxa"/>
          </w:tcPr>
          <w:p w14:paraId="16473A99" w14:textId="69988777" w:rsidR="003A6F83" w:rsidRPr="00EA3C72" w:rsidRDefault="003A6F83" w:rsidP="003A6F83">
            <w:pPr>
              <w:spacing w:line="312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מבחני פוסט הוק מסוג </w:t>
            </w:r>
            <w:proofErr w:type="spellStart"/>
            <w:r w:rsidRPr="00EA3C72">
              <w:rPr>
                <w:rFonts w:asciiTheme="minorBidi" w:hAnsiTheme="minorBidi"/>
                <w:sz w:val="26"/>
                <w:szCs w:val="26"/>
              </w:rPr>
              <w:t>Scheffe</w:t>
            </w:r>
            <w:proofErr w:type="spellEnd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 להשוואה בין זוגות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.</w:t>
            </w:r>
          </w:p>
        </w:tc>
        <w:tc>
          <w:tcPr>
            <w:tcW w:w="2238" w:type="dxa"/>
          </w:tcPr>
          <w:p w14:paraId="459FAC17" w14:textId="7D395EFE" w:rsidR="003A6F83" w:rsidRPr="003A6F83" w:rsidRDefault="003A6F83" w:rsidP="003A6F83">
            <w:pPr>
              <w:spacing w:line="324" w:lineRule="auto"/>
              <w:rPr>
                <w:rFonts w:asciiTheme="minorBidi" w:hAnsiTheme="minorBidi"/>
                <w:sz w:val="26"/>
                <w:szCs w:val="26"/>
              </w:rPr>
            </w:pPr>
            <w:r w:rsidRPr="003A6F83">
              <w:rPr>
                <w:rFonts w:asciiTheme="minorBidi" w:hAnsiTheme="minorBidi"/>
                <w:sz w:val="26"/>
                <w:szCs w:val="26"/>
                <w:rtl/>
              </w:rPr>
              <w:t>זמיר, פרקים 11,12</w:t>
            </w:r>
          </w:p>
        </w:tc>
      </w:tr>
      <w:tr w:rsidR="003A6F83" w:rsidRPr="007140D1" w14:paraId="2E068DBC" w14:textId="77777777" w:rsidTr="008D57F9">
        <w:tc>
          <w:tcPr>
            <w:tcW w:w="1081" w:type="dxa"/>
          </w:tcPr>
          <w:p w14:paraId="4FBF6F97" w14:textId="36318828" w:rsidR="003A6F83" w:rsidRPr="00EA3C72" w:rsidRDefault="003A6F83" w:rsidP="003A6F83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6028" w:type="dxa"/>
          </w:tcPr>
          <w:p w14:paraId="7E28E658" w14:textId="27A9F646" w:rsidR="003A6F83" w:rsidRPr="00EA3C72" w:rsidRDefault="003A6F83" w:rsidP="003A6F83">
            <w:pPr>
              <w:spacing w:line="312" w:lineRule="auto"/>
              <w:ind w:left="0" w:firstLine="0"/>
              <w:rPr>
                <w:rFonts w:ascii="Arial" w:hAnsi="Arial" w:cs="Arial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מודל הרגרסיה הפשוטה: הגדרת המודל והנחותיו, שיטת האמידה, מובהקות המודל, מקדם ההסבר הפשוט, מקדמי הרגרסיה בציוני גלם ובציוני תקן, בדיקת מובהקות המקדמים ומשוואת הניבוי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.</w:t>
            </w:r>
          </w:p>
        </w:tc>
        <w:tc>
          <w:tcPr>
            <w:tcW w:w="2238" w:type="dxa"/>
          </w:tcPr>
          <w:p w14:paraId="0883735B" w14:textId="2B215168" w:rsidR="003A6F83" w:rsidRPr="003A6F83" w:rsidRDefault="003A6F83" w:rsidP="003A6F83">
            <w:pPr>
              <w:spacing w:line="240" w:lineRule="auto"/>
              <w:ind w:left="0" w:firstLine="0"/>
              <w:rPr>
                <w:rFonts w:asciiTheme="minorBidi" w:hAnsiTheme="minorBidi"/>
                <w:sz w:val="26"/>
                <w:szCs w:val="26"/>
                <w:rtl/>
              </w:rPr>
            </w:pPr>
            <w:r w:rsidRPr="003A6F83">
              <w:rPr>
                <w:rFonts w:asciiTheme="minorBidi" w:hAnsiTheme="minorBidi"/>
                <w:sz w:val="26"/>
                <w:szCs w:val="26"/>
                <w:rtl/>
              </w:rPr>
              <w:t>זמיר, פרקים 9, 10</w:t>
            </w:r>
          </w:p>
          <w:p w14:paraId="52F40A8F" w14:textId="77777777" w:rsidR="003A6F83" w:rsidRDefault="003A6F83" w:rsidP="003A6F83">
            <w:pPr>
              <w:bidi w:val="0"/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  <w:p w14:paraId="0219ACCB" w14:textId="54F77E86" w:rsidR="003A6F83" w:rsidRPr="00EA3C72" w:rsidRDefault="003B355D" w:rsidP="003A6F83">
            <w:pPr>
              <w:bidi w:val="0"/>
              <w:spacing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  <w:r w:rsidRPr="00781355">
              <w:rPr>
                <w:rFonts w:asciiTheme="minorBidi" w:hAnsiTheme="minorBidi"/>
                <w:kern w:val="36"/>
                <w:sz w:val="26"/>
                <w:szCs w:val="26"/>
              </w:rPr>
              <w:t>Douglas</w:t>
            </w:r>
            <w:r w:rsidR="003A6F83">
              <w:rPr>
                <w:rFonts w:cs="Times New Roman"/>
                <w:sz w:val="26"/>
                <w:szCs w:val="26"/>
              </w:rPr>
              <w:t xml:space="preserve">, Chapters </w:t>
            </w:r>
            <w:r w:rsidR="003A6F83">
              <w:rPr>
                <w:rFonts w:cs="Times New Roman" w:hint="cs"/>
                <w:sz w:val="26"/>
                <w:szCs w:val="26"/>
                <w:rtl/>
              </w:rPr>
              <w:t>2</w:t>
            </w:r>
          </w:p>
        </w:tc>
      </w:tr>
      <w:tr w:rsidR="003A6F83" w:rsidRPr="007140D1" w14:paraId="737E2633" w14:textId="77777777" w:rsidTr="008D57F9">
        <w:tc>
          <w:tcPr>
            <w:tcW w:w="1081" w:type="dxa"/>
          </w:tcPr>
          <w:p w14:paraId="4D26853F" w14:textId="25414505" w:rsidR="003A6F83" w:rsidRPr="00EA3C72" w:rsidRDefault="003A6F83" w:rsidP="003A6F83">
            <w:pPr>
              <w:spacing w:line="324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A3C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6028" w:type="dxa"/>
          </w:tcPr>
          <w:p w14:paraId="59D2A7DD" w14:textId="541BE576" w:rsidR="003A6F83" w:rsidRPr="00EA3C72" w:rsidRDefault="003A6F83" w:rsidP="003A6F83">
            <w:pPr>
              <w:spacing w:line="312" w:lineRule="auto"/>
              <w:ind w:left="0" w:firstLine="0"/>
              <w:rPr>
                <w:rFonts w:ascii="Arial" w:hAnsi="Arial" w:cs="Arial" w:hint="cs"/>
                <w:sz w:val="26"/>
                <w:szCs w:val="26"/>
                <w:rtl/>
              </w:rPr>
            </w:pP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>מודל הרגרסיה</w:t>
            </w:r>
            <w:r w:rsidRPr="00EA3C72">
              <w:rPr>
                <w:rFonts w:asciiTheme="minorBidi" w:hAnsiTheme="minorBidi"/>
                <w:sz w:val="26"/>
                <w:szCs w:val="26"/>
              </w:rPr>
              <w:t xml:space="preserve"> 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המרובה: </w:t>
            </w:r>
            <w:proofErr w:type="spellStart"/>
            <w:r>
              <w:rPr>
                <w:rFonts w:asciiTheme="minorBidi" w:hAnsiTheme="minorBidi" w:hint="cs"/>
                <w:sz w:val="26"/>
                <w:szCs w:val="26"/>
                <w:rtl/>
              </w:rPr>
              <w:t>אומדני</w:t>
            </w:r>
            <w:proofErr w:type="spellEnd"/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 המודל והפרמטרים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,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שיטת הריבועים הפחותים, 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מקדם ההסבר המרובה,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בדיקת מובהקות המודל</w:t>
            </w:r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,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 xml:space="preserve">מובהקות המקדמים, בדיקת מולטי </w:t>
            </w:r>
            <w:proofErr w:type="spellStart"/>
            <w:r>
              <w:rPr>
                <w:rFonts w:asciiTheme="minorBidi" w:hAnsiTheme="minorBidi" w:hint="cs"/>
                <w:sz w:val="26"/>
                <w:szCs w:val="26"/>
                <w:rtl/>
              </w:rPr>
              <w:t>קוליניאריות</w:t>
            </w:r>
            <w:proofErr w:type="spellEnd"/>
            <w:r w:rsidRPr="00EA3C72">
              <w:rPr>
                <w:rFonts w:asciiTheme="minorBidi" w:hAnsiTheme="minorBidi"/>
                <w:sz w:val="26"/>
                <w:szCs w:val="26"/>
                <w:rtl/>
              </w:rPr>
              <w:t xml:space="preserve">, רגרסיה היררכית, נטרול חריגים ברגרסיה, </w:t>
            </w:r>
            <w:r>
              <w:rPr>
                <w:rFonts w:asciiTheme="minorBidi" w:hAnsiTheme="minorBidi" w:hint="cs"/>
                <w:sz w:val="26"/>
                <w:szCs w:val="26"/>
                <w:rtl/>
              </w:rPr>
              <w:t>בעיות ברגרסיה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.</w:t>
            </w:r>
          </w:p>
        </w:tc>
        <w:tc>
          <w:tcPr>
            <w:tcW w:w="2238" w:type="dxa"/>
          </w:tcPr>
          <w:p w14:paraId="0C054762" w14:textId="77777777" w:rsidR="003A6F83" w:rsidRPr="003A6F83" w:rsidRDefault="003A6F83" w:rsidP="003A6F83">
            <w:pPr>
              <w:spacing w:line="240" w:lineRule="auto"/>
              <w:ind w:left="0" w:firstLine="0"/>
              <w:rPr>
                <w:rFonts w:asciiTheme="minorBidi" w:hAnsiTheme="minorBidi"/>
                <w:sz w:val="26"/>
                <w:szCs w:val="26"/>
                <w:rtl/>
              </w:rPr>
            </w:pPr>
            <w:r w:rsidRPr="003A6F83">
              <w:rPr>
                <w:rFonts w:asciiTheme="minorBidi" w:hAnsiTheme="minorBidi"/>
                <w:sz w:val="26"/>
                <w:szCs w:val="26"/>
                <w:rtl/>
              </w:rPr>
              <w:t>זמיר, פרקים 9, 10</w:t>
            </w:r>
          </w:p>
          <w:p w14:paraId="728C50D1" w14:textId="77777777" w:rsidR="003A6F83" w:rsidRDefault="003A6F83" w:rsidP="003A6F83">
            <w:pPr>
              <w:bidi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  <w:p w14:paraId="017EAB4C" w14:textId="4BCB6C94" w:rsidR="003A6F83" w:rsidRPr="00EA3C72" w:rsidRDefault="003B355D" w:rsidP="003B355D">
            <w:pPr>
              <w:bidi w:val="0"/>
              <w:spacing w:line="240" w:lineRule="auto"/>
              <w:ind w:left="0" w:firstLine="0"/>
              <w:rPr>
                <w:rFonts w:cs="Times New Roman" w:hint="cs"/>
                <w:sz w:val="26"/>
                <w:szCs w:val="26"/>
                <w:rtl/>
              </w:rPr>
            </w:pPr>
            <w:r w:rsidRPr="00781355">
              <w:rPr>
                <w:rFonts w:asciiTheme="minorBidi" w:hAnsiTheme="minorBidi"/>
                <w:kern w:val="36"/>
                <w:sz w:val="26"/>
                <w:szCs w:val="26"/>
              </w:rPr>
              <w:t>Douglas</w:t>
            </w:r>
            <w:r w:rsidR="003A6F83">
              <w:rPr>
                <w:rFonts w:cs="Times New Roman"/>
                <w:sz w:val="26"/>
                <w:szCs w:val="26"/>
              </w:rPr>
              <w:t>, Chapters 3,9</w:t>
            </w:r>
          </w:p>
        </w:tc>
      </w:tr>
    </w:tbl>
    <w:p w14:paraId="1B11EDF7" w14:textId="77777777" w:rsidR="00EA3C72" w:rsidRPr="00EA3C72" w:rsidRDefault="00EA3C72" w:rsidP="00EA3C72">
      <w:pPr>
        <w:tabs>
          <w:tab w:val="num" w:pos="26"/>
        </w:tabs>
        <w:ind w:left="0" w:firstLine="0"/>
        <w:rPr>
          <w:rFonts w:ascii="Arial" w:hAnsi="Arial" w:cs="Arial"/>
          <w:sz w:val="26"/>
          <w:szCs w:val="26"/>
          <w:rtl/>
        </w:rPr>
      </w:pPr>
      <w:r w:rsidRPr="00EA3C72">
        <w:rPr>
          <w:rFonts w:ascii="Arial" w:hAnsi="Arial" w:cs="Arial"/>
          <w:b/>
          <w:bCs/>
          <w:sz w:val="26"/>
          <w:szCs w:val="26"/>
          <w:u w:val="single"/>
          <w:rtl/>
        </w:rPr>
        <w:t>חומר הלימוד לקורס:</w:t>
      </w:r>
    </w:p>
    <w:tbl>
      <w:tblPr>
        <w:bidiVisual/>
        <w:tblW w:w="9349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7662"/>
      </w:tblGrid>
      <w:tr w:rsidR="00EA3C72" w:rsidRPr="007140D1" w14:paraId="614D3F3E" w14:textId="77777777" w:rsidTr="008D57F9">
        <w:tc>
          <w:tcPr>
            <w:tcW w:w="1687" w:type="dxa"/>
          </w:tcPr>
          <w:p w14:paraId="2C99BB98" w14:textId="77777777" w:rsidR="00EA3C72" w:rsidRPr="00781355" w:rsidRDefault="00EA3C72" w:rsidP="00EB54CB">
            <w:pPr>
              <w:tabs>
                <w:tab w:val="num" w:pos="26"/>
              </w:tabs>
              <w:ind w:right="-18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8135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חומרי עזר:</w:t>
            </w:r>
          </w:p>
        </w:tc>
        <w:tc>
          <w:tcPr>
            <w:tcW w:w="7662" w:type="dxa"/>
          </w:tcPr>
          <w:p w14:paraId="44FAB70D" w14:textId="09E8318B" w:rsidR="00EA3C72" w:rsidRPr="00781355" w:rsidRDefault="00EA3C72" w:rsidP="00EA3C72">
            <w:pPr>
              <w:spacing w:line="300" w:lineRule="auto"/>
              <w:rPr>
                <w:rFonts w:asciiTheme="minorBidi" w:hAnsiTheme="minorBidi"/>
                <w:color w:val="222222"/>
                <w:sz w:val="26"/>
                <w:szCs w:val="26"/>
                <w:shd w:val="clear" w:color="auto" w:fill="FFFFFF"/>
                <w:rtl/>
              </w:rPr>
            </w:pP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-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חובר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ו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 xml:space="preserve">ת 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עבודה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 xml:space="preserve"> הכולל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ו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 xml:space="preserve">ת 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סיכומי הרצאות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 xml:space="preserve"> ותרגילים 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יועלו ל</w:t>
            </w:r>
            <w:r w:rsidRPr="00781355">
              <w:rPr>
                <w:rFonts w:asciiTheme="minorBidi" w:hAnsiTheme="minorBidi"/>
                <w:sz w:val="26"/>
                <w:szCs w:val="26"/>
                <w:rtl/>
              </w:rPr>
              <w:t>אתר הקורס.</w:t>
            </w:r>
          </w:p>
        </w:tc>
      </w:tr>
      <w:tr w:rsidR="00EA3C72" w:rsidRPr="007140D1" w14:paraId="6A315B0E" w14:textId="77777777" w:rsidTr="008D57F9">
        <w:tc>
          <w:tcPr>
            <w:tcW w:w="1687" w:type="dxa"/>
          </w:tcPr>
          <w:p w14:paraId="6B801F56" w14:textId="77777777" w:rsidR="00EA3C72" w:rsidRPr="00781355" w:rsidRDefault="00EA3C72" w:rsidP="00EB54CB">
            <w:pPr>
              <w:tabs>
                <w:tab w:val="num" w:pos="26"/>
              </w:tabs>
              <w:ind w:right="-18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781355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ספר הקורס:</w:t>
            </w:r>
          </w:p>
        </w:tc>
        <w:tc>
          <w:tcPr>
            <w:tcW w:w="7662" w:type="dxa"/>
          </w:tcPr>
          <w:p w14:paraId="18D2D2DA" w14:textId="31D27AFB" w:rsidR="00EA3C72" w:rsidRPr="00781355" w:rsidRDefault="00EA3C72" w:rsidP="00EA3C72">
            <w:pPr>
              <w:pStyle w:val="a3"/>
              <w:numPr>
                <w:ilvl w:val="0"/>
                <w:numId w:val="5"/>
              </w:numPr>
              <w:spacing w:line="360" w:lineRule="auto"/>
              <w:ind w:left="329" w:hanging="284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proofErr w:type="spellStart"/>
            <w:r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>אייזנבך</w:t>
            </w:r>
            <w:proofErr w:type="spellEnd"/>
            <w:r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, ר. (1993). סטטיסטיקה ללא סטטיסטיקאים. </w:t>
            </w:r>
            <w:proofErr w:type="spellStart"/>
            <w:r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>אקדמון</w:t>
            </w:r>
            <w:proofErr w:type="spellEnd"/>
            <w:r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>.</w:t>
            </w:r>
          </w:p>
          <w:p w14:paraId="5686EF00" w14:textId="77777777" w:rsidR="008D57F9" w:rsidRPr="008D57F9" w:rsidRDefault="008D57F9" w:rsidP="00EA3C72">
            <w:pPr>
              <w:pStyle w:val="a3"/>
              <w:numPr>
                <w:ilvl w:val="0"/>
                <w:numId w:val="5"/>
              </w:numPr>
              <w:spacing w:line="360" w:lineRule="auto"/>
              <w:ind w:left="329" w:hanging="284"/>
              <w:rPr>
                <w:rFonts w:asciiTheme="minorBidi" w:hAnsiTheme="minorBidi" w:cstheme="minorBidi"/>
                <w:sz w:val="26"/>
                <w:szCs w:val="26"/>
              </w:rPr>
            </w:pPr>
            <w:r w:rsidRPr="008D57F9">
              <w:rPr>
                <w:rFonts w:asciiTheme="minorBidi" w:hAnsiTheme="minorBidi" w:cstheme="minorBidi"/>
                <w:sz w:val="26"/>
                <w:szCs w:val="26"/>
                <w:rtl/>
              </w:rPr>
              <w:t>מבוא לסטטיסטיקה ב: הסקה סטטיסטית; כרך א'; יחידות 12-9 ,רות בייט-מרום. האוניברסיטה הפתוחה</w:t>
            </w:r>
            <w:r w:rsidRPr="008D57F9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  <w:p w14:paraId="11674014" w14:textId="7D2D8652" w:rsidR="00EA3C72" w:rsidRPr="00781355" w:rsidRDefault="00191509" w:rsidP="00EA3C72">
            <w:pPr>
              <w:pStyle w:val="a3"/>
              <w:numPr>
                <w:ilvl w:val="0"/>
                <w:numId w:val="5"/>
              </w:numPr>
              <w:spacing w:line="360" w:lineRule="auto"/>
              <w:ind w:left="329" w:hanging="284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זמיר</w:t>
            </w:r>
            <w:r w:rsidR="00EA3C72"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, </w:t>
            </w: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ש</w:t>
            </w:r>
            <w:r w:rsidR="00EA3C72"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,</w:t>
            </w:r>
            <w:r w:rsidR="00EA3C72"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בייט-מרום, ר., נתן</w:t>
            </w:r>
            <w:r w:rsidR="00EA3C72"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ג</w:t>
            </w:r>
            <w:r w:rsidR="00EA3C72"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. (2006). </w:t>
            </w:r>
            <w:r>
              <w:rPr>
                <w:rFonts w:asciiTheme="minorBidi" w:hAnsiTheme="minorBidi" w:cstheme="minorBidi" w:hint="cs"/>
                <w:sz w:val="26"/>
                <w:szCs w:val="26"/>
                <w:rtl/>
              </w:rPr>
              <w:t>הסקה סטטיסטית: מתאם ליניארי, רגרסיה ליניארית; ניתוח שונות</w:t>
            </w:r>
            <w:r w:rsidR="00EA3C72" w:rsidRPr="00781355">
              <w:rPr>
                <w:rFonts w:asciiTheme="minorBidi" w:hAnsiTheme="minorBidi" w:cstheme="minorBidi"/>
                <w:sz w:val="26"/>
                <w:szCs w:val="26"/>
                <w:rtl/>
              </w:rPr>
              <w:t xml:space="preserve">. </w:t>
            </w:r>
          </w:p>
          <w:p w14:paraId="2D3F2313" w14:textId="6A7A3F18" w:rsidR="00EA3C72" w:rsidRPr="00781355" w:rsidRDefault="00EA3C72" w:rsidP="00CA2D51">
            <w:pPr>
              <w:spacing w:line="300" w:lineRule="auto"/>
              <w:ind w:right="321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781355">
              <w:rPr>
                <w:rFonts w:asciiTheme="minorBidi" w:hAnsiTheme="minorBidi"/>
                <w:sz w:val="26"/>
                <w:szCs w:val="26"/>
              </w:rPr>
              <w:t xml:space="preserve">5. </w:t>
            </w:r>
            <w:r w:rsidRPr="00781355">
              <w:rPr>
                <w:rFonts w:asciiTheme="minorBidi" w:hAnsiTheme="minorBidi"/>
                <w:color w:val="111111"/>
                <w:kern w:val="36"/>
                <w:sz w:val="26"/>
                <w:szCs w:val="26"/>
              </w:rPr>
              <w:t> </w:t>
            </w:r>
            <w:r w:rsidRPr="00781355">
              <w:rPr>
                <w:rFonts w:asciiTheme="minorBidi" w:hAnsiTheme="minorBidi"/>
                <w:kern w:val="36"/>
                <w:sz w:val="26"/>
                <w:szCs w:val="26"/>
              </w:rPr>
              <w:t xml:space="preserve">Douglas C. Montgomery, Elizabeth A. Peck, G. Geoffrey Vining </w:t>
            </w:r>
            <w:r w:rsidRPr="00781355">
              <w:rPr>
                <w:rFonts w:asciiTheme="minorBidi" w:hAnsiTheme="minorBidi"/>
                <w:sz w:val="26"/>
                <w:szCs w:val="26"/>
                <w:shd w:val="clear" w:color="auto" w:fill="FFFFFF"/>
              </w:rPr>
              <w:t>(2012),</w:t>
            </w:r>
            <w:r w:rsidRPr="00781355">
              <w:rPr>
                <w:rFonts w:asciiTheme="minorBidi" w:hAnsiTheme="minorBidi"/>
                <w:kern w:val="36"/>
                <w:sz w:val="26"/>
                <w:szCs w:val="26"/>
              </w:rPr>
              <w:t xml:space="preserve"> "Introduction to Linear Regression Analysis", 5th Edition, Wiley &amp; Sons, Inc., Hoboken, New Jersey.</w:t>
            </w:r>
          </w:p>
        </w:tc>
      </w:tr>
    </w:tbl>
    <w:p w14:paraId="62D2D3D2" w14:textId="77777777" w:rsidR="00EA3C72" w:rsidRDefault="00EA3C72" w:rsidP="00CD4E00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sectPr w:rsidR="00EA3C72" w:rsidSect="00751C83">
      <w:headerReference w:type="default" r:id="rId8"/>
      <w:footerReference w:type="default" r:id="rId9"/>
      <w:pgSz w:w="11906" w:h="16838"/>
      <w:pgMar w:top="567" w:right="1797" w:bottom="1440" w:left="992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2F3A" w14:textId="77777777" w:rsidR="002A1814" w:rsidRDefault="002A1814" w:rsidP="00224F7E">
      <w:pPr>
        <w:spacing w:line="240" w:lineRule="auto"/>
      </w:pPr>
      <w:r>
        <w:separator/>
      </w:r>
    </w:p>
  </w:endnote>
  <w:endnote w:type="continuationSeparator" w:id="0">
    <w:p w14:paraId="50A8D4D6" w14:textId="77777777" w:rsidR="002A1814" w:rsidRDefault="002A1814" w:rsidP="00224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18232819"/>
      <w:docPartObj>
        <w:docPartGallery w:val="Page Numbers (Bottom of Page)"/>
        <w:docPartUnique/>
      </w:docPartObj>
    </w:sdtPr>
    <w:sdtEndPr/>
    <w:sdtContent>
      <w:p w14:paraId="3AA80D6E" w14:textId="216726DF" w:rsidR="0027468F" w:rsidRDefault="002746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734CAB50" w14:textId="77777777" w:rsidR="0027468F" w:rsidRDefault="002746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9CA5" w14:textId="77777777" w:rsidR="002A1814" w:rsidRDefault="002A1814" w:rsidP="00224F7E">
      <w:pPr>
        <w:spacing w:line="240" w:lineRule="auto"/>
      </w:pPr>
      <w:r>
        <w:separator/>
      </w:r>
    </w:p>
  </w:footnote>
  <w:footnote w:type="continuationSeparator" w:id="0">
    <w:p w14:paraId="55C60BB4" w14:textId="77777777" w:rsidR="002A1814" w:rsidRDefault="002A1814" w:rsidP="00224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3F6E" w14:textId="78D3DBE7" w:rsidR="00224F7E" w:rsidRDefault="00224F7E">
    <w:pPr>
      <w:pStyle w:val="a5"/>
      <w:jc w:val="center"/>
    </w:pPr>
  </w:p>
  <w:p w14:paraId="1BA46217" w14:textId="39D4C4A1" w:rsidR="00224F7E" w:rsidRDefault="00AA09D1" w:rsidP="00AA09D1">
    <w:pPr>
      <w:pStyle w:val="a5"/>
      <w:tabs>
        <w:tab w:val="clear" w:pos="4153"/>
        <w:tab w:val="clear" w:pos="8306"/>
        <w:tab w:val="left" w:pos="3161"/>
      </w:tabs>
    </w:pPr>
    <w:r>
      <w:rPr>
        <w:rtl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7AC9"/>
    <w:multiLevelType w:val="hybridMultilevel"/>
    <w:tmpl w:val="6A1AF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91E1C"/>
    <w:multiLevelType w:val="hybridMultilevel"/>
    <w:tmpl w:val="C8BC70DC"/>
    <w:lvl w:ilvl="0" w:tplc="D8F27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5E4B"/>
    <w:multiLevelType w:val="hybridMultilevel"/>
    <w:tmpl w:val="62FC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31962"/>
    <w:multiLevelType w:val="hybridMultilevel"/>
    <w:tmpl w:val="EFB8F43A"/>
    <w:lvl w:ilvl="0" w:tplc="040D0001">
      <w:numFmt w:val="bullet"/>
      <w:lvlText w:val=""/>
      <w:lvlJc w:val="left"/>
      <w:pPr>
        <w:tabs>
          <w:tab w:val="num" w:pos="1919"/>
        </w:tabs>
        <w:ind w:left="1919" w:right="72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639"/>
        </w:tabs>
        <w:ind w:left="2639" w:right="1440" w:hanging="360"/>
      </w:pPr>
      <w:rPr>
        <w:rFonts w:ascii="Courier New" w:hAnsi="Courier New" w:cs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359"/>
        </w:tabs>
        <w:ind w:left="3359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079"/>
        </w:tabs>
        <w:ind w:left="4079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799"/>
        </w:tabs>
        <w:ind w:left="4799" w:right="3600" w:hanging="360"/>
      </w:pPr>
      <w:rPr>
        <w:rFonts w:ascii="Courier New" w:hAnsi="Courier New" w:cs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519"/>
        </w:tabs>
        <w:ind w:left="5519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239"/>
        </w:tabs>
        <w:ind w:left="6239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959"/>
        </w:tabs>
        <w:ind w:left="6959" w:right="5760" w:hanging="360"/>
      </w:pPr>
      <w:rPr>
        <w:rFonts w:ascii="Courier New" w:hAnsi="Courier New" w:cs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679"/>
        </w:tabs>
        <w:ind w:left="7679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653153A1"/>
    <w:multiLevelType w:val="multilevel"/>
    <w:tmpl w:val="1520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E2B69"/>
    <w:multiLevelType w:val="hybridMultilevel"/>
    <w:tmpl w:val="39CA6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73E86"/>
    <w:multiLevelType w:val="hybridMultilevel"/>
    <w:tmpl w:val="FFFFFFFF"/>
    <w:lvl w:ilvl="0" w:tplc="967A551A">
      <w:start w:val="42"/>
      <w:numFmt w:val="bullet"/>
      <w:lvlText w:val="-"/>
      <w:lvlJc w:val="left"/>
      <w:pPr>
        <w:ind w:left="403" w:hanging="360"/>
      </w:pPr>
      <w:rPr>
        <w:rFonts w:ascii="David" w:eastAsia="Times New Roman" w:hAnsi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106001328">
    <w:abstractNumId w:val="3"/>
  </w:num>
  <w:num w:numId="2" w16cid:durableId="2137482880">
    <w:abstractNumId w:val="2"/>
  </w:num>
  <w:num w:numId="3" w16cid:durableId="971180463">
    <w:abstractNumId w:val="4"/>
  </w:num>
  <w:num w:numId="4" w16cid:durableId="1834176804">
    <w:abstractNumId w:val="5"/>
  </w:num>
  <w:num w:numId="5" w16cid:durableId="1398360506">
    <w:abstractNumId w:val="1"/>
  </w:num>
  <w:num w:numId="6" w16cid:durableId="1117334860">
    <w:abstractNumId w:val="0"/>
  </w:num>
  <w:num w:numId="7" w16cid:durableId="36872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D1"/>
    <w:rsid w:val="000078F9"/>
    <w:rsid w:val="000143C0"/>
    <w:rsid w:val="00041000"/>
    <w:rsid w:val="00046DD1"/>
    <w:rsid w:val="00061BC9"/>
    <w:rsid w:val="00062C88"/>
    <w:rsid w:val="00072E50"/>
    <w:rsid w:val="0007332F"/>
    <w:rsid w:val="0009559C"/>
    <w:rsid w:val="000A13CD"/>
    <w:rsid w:val="000B0A76"/>
    <w:rsid w:val="000D558F"/>
    <w:rsid w:val="000E757D"/>
    <w:rsid w:val="000E7A2C"/>
    <w:rsid w:val="001054F6"/>
    <w:rsid w:val="001101C4"/>
    <w:rsid w:val="001137B9"/>
    <w:rsid w:val="001273E8"/>
    <w:rsid w:val="00137FAC"/>
    <w:rsid w:val="00170A75"/>
    <w:rsid w:val="00175784"/>
    <w:rsid w:val="00191509"/>
    <w:rsid w:val="00191C70"/>
    <w:rsid w:val="001C186A"/>
    <w:rsid w:val="001C2DE4"/>
    <w:rsid w:val="001E2EE4"/>
    <w:rsid w:val="001F508E"/>
    <w:rsid w:val="00224F7E"/>
    <w:rsid w:val="0022729D"/>
    <w:rsid w:val="0023066F"/>
    <w:rsid w:val="00246E60"/>
    <w:rsid w:val="0027468F"/>
    <w:rsid w:val="00287E55"/>
    <w:rsid w:val="002A1814"/>
    <w:rsid w:val="002A33EA"/>
    <w:rsid w:val="002C095E"/>
    <w:rsid w:val="002C7C46"/>
    <w:rsid w:val="002E57B8"/>
    <w:rsid w:val="002F4B1D"/>
    <w:rsid w:val="003002F9"/>
    <w:rsid w:val="003053B8"/>
    <w:rsid w:val="003067D1"/>
    <w:rsid w:val="00341C31"/>
    <w:rsid w:val="00371D7D"/>
    <w:rsid w:val="00382678"/>
    <w:rsid w:val="003841EC"/>
    <w:rsid w:val="00386169"/>
    <w:rsid w:val="003A6F83"/>
    <w:rsid w:val="003B355D"/>
    <w:rsid w:val="003C78F0"/>
    <w:rsid w:val="00415750"/>
    <w:rsid w:val="00427EE2"/>
    <w:rsid w:val="00463945"/>
    <w:rsid w:val="004741E8"/>
    <w:rsid w:val="00475D8F"/>
    <w:rsid w:val="0047627E"/>
    <w:rsid w:val="00482B6D"/>
    <w:rsid w:val="00497071"/>
    <w:rsid w:val="004A298E"/>
    <w:rsid w:val="004C3E00"/>
    <w:rsid w:val="004C5D70"/>
    <w:rsid w:val="00512879"/>
    <w:rsid w:val="00537A6D"/>
    <w:rsid w:val="00552085"/>
    <w:rsid w:val="005565DC"/>
    <w:rsid w:val="00570BC8"/>
    <w:rsid w:val="0057371A"/>
    <w:rsid w:val="005863E8"/>
    <w:rsid w:val="00591EE3"/>
    <w:rsid w:val="00595C14"/>
    <w:rsid w:val="00597A14"/>
    <w:rsid w:val="005C2487"/>
    <w:rsid w:val="005F4143"/>
    <w:rsid w:val="0062278B"/>
    <w:rsid w:val="006230E5"/>
    <w:rsid w:val="00635A40"/>
    <w:rsid w:val="00651BA1"/>
    <w:rsid w:val="00665229"/>
    <w:rsid w:val="0071188C"/>
    <w:rsid w:val="0071570D"/>
    <w:rsid w:val="0074536C"/>
    <w:rsid w:val="00751C83"/>
    <w:rsid w:val="00764116"/>
    <w:rsid w:val="00781355"/>
    <w:rsid w:val="0079651B"/>
    <w:rsid w:val="00797080"/>
    <w:rsid w:val="007B4084"/>
    <w:rsid w:val="00816A02"/>
    <w:rsid w:val="00831A92"/>
    <w:rsid w:val="00851766"/>
    <w:rsid w:val="00862FEC"/>
    <w:rsid w:val="00865801"/>
    <w:rsid w:val="008706B2"/>
    <w:rsid w:val="008B343B"/>
    <w:rsid w:val="008B70FE"/>
    <w:rsid w:val="008C2E17"/>
    <w:rsid w:val="008C3ED0"/>
    <w:rsid w:val="008C7F7E"/>
    <w:rsid w:val="008D57F9"/>
    <w:rsid w:val="008E751A"/>
    <w:rsid w:val="008F2D3D"/>
    <w:rsid w:val="009134AD"/>
    <w:rsid w:val="0091494D"/>
    <w:rsid w:val="009252F6"/>
    <w:rsid w:val="0094137A"/>
    <w:rsid w:val="0094348F"/>
    <w:rsid w:val="00947528"/>
    <w:rsid w:val="009551B6"/>
    <w:rsid w:val="0095549D"/>
    <w:rsid w:val="0099281C"/>
    <w:rsid w:val="00994188"/>
    <w:rsid w:val="00996208"/>
    <w:rsid w:val="009A1055"/>
    <w:rsid w:val="009A3A6D"/>
    <w:rsid w:val="009C6F6A"/>
    <w:rsid w:val="009F4EAB"/>
    <w:rsid w:val="00A45E62"/>
    <w:rsid w:val="00A87661"/>
    <w:rsid w:val="00AA09D1"/>
    <w:rsid w:val="00AA2F42"/>
    <w:rsid w:val="00AB6107"/>
    <w:rsid w:val="00AE4A44"/>
    <w:rsid w:val="00B022CB"/>
    <w:rsid w:val="00B13075"/>
    <w:rsid w:val="00B23362"/>
    <w:rsid w:val="00B236C3"/>
    <w:rsid w:val="00B80523"/>
    <w:rsid w:val="00B854CC"/>
    <w:rsid w:val="00BA2F05"/>
    <w:rsid w:val="00BA69B8"/>
    <w:rsid w:val="00BC5F60"/>
    <w:rsid w:val="00BE2B1C"/>
    <w:rsid w:val="00BF5769"/>
    <w:rsid w:val="00BF5CEB"/>
    <w:rsid w:val="00C34EBB"/>
    <w:rsid w:val="00C42012"/>
    <w:rsid w:val="00C72D3B"/>
    <w:rsid w:val="00C75319"/>
    <w:rsid w:val="00C85884"/>
    <w:rsid w:val="00C93591"/>
    <w:rsid w:val="00CA2D51"/>
    <w:rsid w:val="00CA31AB"/>
    <w:rsid w:val="00CC6ED2"/>
    <w:rsid w:val="00CD4E00"/>
    <w:rsid w:val="00CD6206"/>
    <w:rsid w:val="00CE404B"/>
    <w:rsid w:val="00D07B97"/>
    <w:rsid w:val="00D27D47"/>
    <w:rsid w:val="00D47946"/>
    <w:rsid w:val="00D61B92"/>
    <w:rsid w:val="00D665F8"/>
    <w:rsid w:val="00D66769"/>
    <w:rsid w:val="00D73DC5"/>
    <w:rsid w:val="00D77047"/>
    <w:rsid w:val="00DA5967"/>
    <w:rsid w:val="00DB37AF"/>
    <w:rsid w:val="00DE5A89"/>
    <w:rsid w:val="00E064F1"/>
    <w:rsid w:val="00E1374C"/>
    <w:rsid w:val="00E20B28"/>
    <w:rsid w:val="00E57C8A"/>
    <w:rsid w:val="00E87CC8"/>
    <w:rsid w:val="00EA3C72"/>
    <w:rsid w:val="00EA4037"/>
    <w:rsid w:val="00EA4C5B"/>
    <w:rsid w:val="00EA5ACB"/>
    <w:rsid w:val="00EB18F5"/>
    <w:rsid w:val="00EB2FE7"/>
    <w:rsid w:val="00EB35A6"/>
    <w:rsid w:val="00EB4972"/>
    <w:rsid w:val="00EE2BA7"/>
    <w:rsid w:val="00EF6C94"/>
    <w:rsid w:val="00F30558"/>
    <w:rsid w:val="00F828DF"/>
    <w:rsid w:val="00FA0E6C"/>
    <w:rsid w:val="00FB00E5"/>
    <w:rsid w:val="00FB186B"/>
    <w:rsid w:val="00FB42D8"/>
    <w:rsid w:val="00FC4BDF"/>
    <w:rsid w:val="00FD5C4C"/>
    <w:rsid w:val="00FF08D1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55C9"/>
  <w15:docId w15:val="{A10B0565-E035-4091-89D0-C10F5ECA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55"/>
    <w:pPr>
      <w:bidi/>
    </w:pPr>
  </w:style>
  <w:style w:type="paragraph" w:styleId="1">
    <w:name w:val="heading 1"/>
    <w:basedOn w:val="a"/>
    <w:next w:val="a"/>
    <w:link w:val="10"/>
    <w:qFormat/>
    <w:rsid w:val="00046DD1"/>
    <w:pPr>
      <w:keepNext/>
      <w:spacing w:before="240" w:after="60" w:line="240" w:lineRule="auto"/>
      <w:ind w:left="0" w:firstLine="0"/>
      <w:outlineLvl w:val="0"/>
    </w:pPr>
    <w:rPr>
      <w:rFonts w:ascii="Arial" w:eastAsia="Times New Roman" w:hAnsi="Arial" w:cs="Miriam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46DD1"/>
    <w:rPr>
      <w:rFonts w:ascii="Arial" w:eastAsia="Times New Roman" w:hAnsi="Arial" w:cs="Miriam"/>
      <w:b/>
      <w:bCs/>
      <w:kern w:val="28"/>
      <w:sz w:val="28"/>
      <w:szCs w:val="28"/>
    </w:rPr>
  </w:style>
  <w:style w:type="paragraph" w:styleId="a3">
    <w:name w:val="List Paragraph"/>
    <w:basedOn w:val="a"/>
    <w:uiPriority w:val="34"/>
    <w:qFormat/>
    <w:rsid w:val="00046DD1"/>
    <w:pPr>
      <w:spacing w:line="240" w:lineRule="auto"/>
      <w:ind w:left="720" w:firstLine="0"/>
      <w:contextualSpacing/>
    </w:pPr>
    <w:rPr>
      <w:rFonts w:ascii="Times New Roman" w:eastAsia="Times New Roman" w:hAnsi="Times New Roman" w:cs="David"/>
      <w:szCs w:val="24"/>
    </w:rPr>
  </w:style>
  <w:style w:type="table" w:styleId="a4">
    <w:name w:val="Table Grid"/>
    <w:basedOn w:val="a1"/>
    <w:uiPriority w:val="59"/>
    <w:rsid w:val="00FD5C4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dition">
    <w:name w:val="edition"/>
    <w:basedOn w:val="a0"/>
    <w:rsid w:val="004A298E"/>
  </w:style>
  <w:style w:type="character" w:styleId="Hyperlink">
    <w:name w:val="Hyperlink"/>
    <w:basedOn w:val="a0"/>
    <w:uiPriority w:val="99"/>
    <w:unhideWhenUsed/>
    <w:rsid w:val="00FB186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24F7E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24F7E"/>
  </w:style>
  <w:style w:type="paragraph" w:styleId="a7">
    <w:name w:val="footer"/>
    <w:basedOn w:val="a"/>
    <w:link w:val="a8"/>
    <w:uiPriority w:val="99"/>
    <w:unhideWhenUsed/>
    <w:rsid w:val="00224F7E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2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0E84E-EB07-48A8-98BB-A3A67956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פרטי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</dc:creator>
  <cp:lastModifiedBy>Gil Sharoni</cp:lastModifiedBy>
  <cp:revision>6</cp:revision>
  <dcterms:created xsi:type="dcterms:W3CDTF">2022-08-23T19:02:00Z</dcterms:created>
  <dcterms:modified xsi:type="dcterms:W3CDTF">2022-08-23T20:08:00Z</dcterms:modified>
</cp:coreProperties>
</file>